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《化学实验教学与研究》课程教学大纲</w:t>
      </w:r>
    </w:p>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一、课程基本信息</w:t>
      </w:r>
    </w:p>
    <w:tbl>
      <w:tblPr>
        <w:tblStyle w:val="7"/>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822"/>
        <w:gridCol w:w="184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822" w:type="dxa"/>
            <w:vAlign w:val="center"/>
          </w:tcPr>
          <w:p>
            <w:pPr>
              <w:spacing w:before="156" w:beforeLines="50" w:after="156" w:afterLines="50"/>
              <w:rPr>
                <w:rFonts w:eastAsia="宋体"/>
                <w:sz w:val="21"/>
                <w:szCs w:val="21"/>
              </w:rPr>
            </w:pPr>
            <w:r>
              <w:rPr>
                <w:rFonts w:eastAsia="宋体"/>
                <w:sz w:val="21"/>
                <w:szCs w:val="21"/>
              </w:rPr>
              <w:t>Research and Analysis of Chemistry Experiments Teaching</w:t>
            </w:r>
          </w:p>
        </w:tc>
        <w:tc>
          <w:tcPr>
            <w:tcW w:w="1842"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1899" w:type="dxa"/>
            <w:vAlign w:val="center"/>
          </w:tcPr>
          <w:p>
            <w:pPr>
              <w:spacing w:before="156" w:beforeLines="50" w:after="156" w:afterLines="50"/>
              <w:rPr>
                <w:rFonts w:eastAsia="宋体"/>
                <w:sz w:val="21"/>
                <w:szCs w:val="21"/>
              </w:rPr>
            </w:pPr>
            <w:r>
              <w:rPr>
                <w:rFonts w:eastAsia="宋体"/>
                <w:sz w:val="21"/>
                <w:szCs w:val="21"/>
              </w:rPr>
              <w:t>CHEE3002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822" w:type="dxa"/>
            <w:vAlign w:val="center"/>
          </w:tcPr>
          <w:p>
            <w:pPr>
              <w:rPr>
                <w:rFonts w:ascii="宋体" w:hAnsi="宋体" w:eastAsia="宋体" w:cstheme="minorBidi"/>
                <w:sz w:val="21"/>
                <w:szCs w:val="22"/>
              </w:rPr>
            </w:pPr>
            <w:r>
              <w:rPr>
                <w:rFonts w:ascii="宋体" w:hAnsi="宋体" w:eastAsia="宋体" w:cstheme="minorBidi"/>
                <w:sz w:val="21"/>
                <w:szCs w:val="22"/>
              </w:rPr>
              <w:t>专业必修课</w:t>
            </w:r>
            <w:r>
              <w:rPr>
                <w:rFonts w:hint="eastAsia" w:ascii="宋体" w:hAnsi="宋体" w:eastAsia="宋体" w:cstheme="minorBidi"/>
                <w:sz w:val="21"/>
                <w:szCs w:val="22"/>
              </w:rPr>
              <w:t>程</w:t>
            </w:r>
          </w:p>
        </w:tc>
        <w:tc>
          <w:tcPr>
            <w:tcW w:w="1842"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1899" w:type="dxa"/>
            <w:vAlign w:val="center"/>
          </w:tcPr>
          <w:p>
            <w:pPr>
              <w:spacing w:before="156" w:beforeLines="50" w:after="156" w:afterLines="50"/>
              <w:rPr>
                <w:rFonts w:ascii="宋体" w:hAnsi="宋体" w:eastAsia="宋体"/>
                <w:sz w:val="21"/>
                <w:szCs w:val="21"/>
              </w:rPr>
            </w:pPr>
            <w:r>
              <w:rPr>
                <w:rFonts w:hint="eastAsia" w:ascii="宋体" w:hAnsi="宋体" w:eastAsia="宋体"/>
                <w:sz w:val="21"/>
                <w:szCs w:val="21"/>
              </w:rPr>
              <w:t>化学（师范）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822" w:type="dxa"/>
            <w:vAlign w:val="center"/>
          </w:tcPr>
          <w:p>
            <w:pPr>
              <w:spacing w:before="156" w:beforeLines="50" w:after="156" w:afterLines="50"/>
              <w:rPr>
                <w:rFonts w:ascii="宋体" w:hAnsi="宋体" w:eastAsia="宋体"/>
                <w:sz w:val="21"/>
                <w:szCs w:val="21"/>
              </w:rPr>
            </w:pPr>
            <w:r>
              <w:rPr>
                <w:rFonts w:ascii="宋体" w:hAnsi="宋体" w:eastAsia="宋体"/>
                <w:sz w:val="21"/>
                <w:szCs w:val="21"/>
              </w:rPr>
              <w:t>2</w:t>
            </w:r>
          </w:p>
        </w:tc>
        <w:tc>
          <w:tcPr>
            <w:tcW w:w="1842"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1899" w:type="dxa"/>
            <w:vAlign w:val="center"/>
          </w:tcPr>
          <w:p>
            <w:pPr>
              <w:spacing w:before="156" w:beforeLines="50" w:after="156" w:afterLines="50"/>
              <w:rPr>
                <w:rFonts w:ascii="宋体" w:hAnsi="宋体" w:eastAsia="宋体"/>
                <w:sz w:val="21"/>
                <w:szCs w:val="21"/>
              </w:rPr>
            </w:pPr>
            <w:r>
              <w:rPr>
                <w:rFonts w:ascii="宋体" w:hAnsi="宋体" w:eastAsia="宋体"/>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822" w:type="dxa"/>
            <w:vAlign w:val="center"/>
          </w:tcPr>
          <w:p>
            <w:pPr>
              <w:spacing w:before="156" w:beforeLines="50" w:after="156" w:afterLines="50"/>
              <w:rPr>
                <w:rFonts w:ascii="宋体" w:hAnsi="宋体" w:eastAsia="宋体"/>
                <w:sz w:val="21"/>
                <w:szCs w:val="21"/>
              </w:rPr>
            </w:pPr>
            <w:r>
              <w:rPr>
                <w:rFonts w:hint="eastAsia" w:ascii="宋体" w:hAnsi="宋体" w:eastAsia="宋体"/>
                <w:sz w:val="21"/>
                <w:szCs w:val="21"/>
              </w:rPr>
              <w:t>魏建业、王伟群</w:t>
            </w:r>
          </w:p>
        </w:tc>
        <w:tc>
          <w:tcPr>
            <w:tcW w:w="1842"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1899" w:type="dxa"/>
            <w:vAlign w:val="center"/>
          </w:tcPr>
          <w:p>
            <w:pPr>
              <w:spacing w:before="156" w:beforeLines="50" w:after="156" w:afterLines="50"/>
              <w:rPr>
                <w:rFonts w:hint="eastAsia" w:ascii="宋体" w:hAnsi="宋体" w:eastAsia="宋体"/>
                <w:sz w:val="21"/>
                <w:szCs w:val="21"/>
                <w:lang w:val="en-US" w:eastAsia="zh-CN"/>
              </w:rPr>
            </w:pPr>
            <w:r>
              <w:rPr>
                <w:rFonts w:ascii="宋体" w:hAnsi="宋体" w:eastAsia="宋体"/>
                <w:sz w:val="21"/>
                <w:szCs w:val="21"/>
              </w:rPr>
              <w:t>202</w:t>
            </w:r>
            <w:r>
              <w:rPr>
                <w:rFonts w:hint="eastAsia" w:ascii="宋体" w:hAnsi="宋体" w:eastAsia="宋体"/>
                <w:sz w:val="21"/>
                <w:szCs w:val="21"/>
                <w:lang w:val="en-US" w:eastAsia="zh-CN"/>
              </w:rPr>
              <w:t>3</w:t>
            </w:r>
            <w:r>
              <w:rPr>
                <w:rFonts w:ascii="宋体" w:hAnsi="宋体" w:eastAsia="宋体"/>
                <w:sz w:val="21"/>
                <w:szCs w:val="21"/>
              </w:rPr>
              <w:t>.0</w:t>
            </w:r>
            <w:r>
              <w:rPr>
                <w:rFonts w:hint="eastAsia" w:ascii="宋体" w:hAnsi="宋体" w:eastAsia="宋体"/>
                <w:sz w:val="21"/>
                <w:szCs w:val="21"/>
                <w:lang w:val="en-US" w:eastAsia="zh-CN"/>
              </w:rPr>
              <w:t>4</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sz w:val="21"/>
                <w:szCs w:val="21"/>
                <w:lang w:val="en-US"/>
              </w:rPr>
            </w:pPr>
            <w:r>
              <w:rPr>
                <w:rFonts w:hint="eastAsia" w:ascii="宋体" w:hAnsi="宋体" w:eastAsia="宋体"/>
                <w:sz w:val="21"/>
                <w:szCs w:val="21"/>
              </w:rPr>
              <w:t>王磊主编，《中学化学实验及教学研究》，北京师范大学出版社，2</w:t>
            </w:r>
            <w:r>
              <w:rPr>
                <w:rFonts w:ascii="宋体" w:hAnsi="宋体" w:eastAsia="宋体"/>
                <w:sz w:val="21"/>
                <w:szCs w:val="21"/>
              </w:rPr>
              <w:t>009</w:t>
            </w:r>
            <w:r>
              <w:rPr>
                <w:rFonts w:hint="eastAsia" w:ascii="宋体" w:hAnsi="宋体" w:eastAsia="宋体"/>
                <w:sz w:val="21"/>
                <w:szCs w:val="21"/>
              </w:rPr>
              <w:t>年第一版</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Cs w:val="24"/>
        </w:rPr>
      </w:pPr>
      <w:r>
        <w:rPr>
          <w:rFonts w:hint="eastAsia" w:ascii="黑体" w:hAnsi="黑体" w:eastAsia="黑体" w:cs="宋体"/>
          <w:szCs w:val="24"/>
        </w:rPr>
        <w:t>（一）</w:t>
      </w:r>
      <w:r>
        <w:rPr>
          <w:rFonts w:hint="eastAsia" w:ascii="黑体" w:hAnsi="黑体" w:eastAsia="黑体" w:cs="宋体"/>
          <w:b/>
          <w:szCs w:val="24"/>
        </w:rPr>
        <w:t>总体目标：</w:t>
      </w:r>
    </w:p>
    <w:p>
      <w:pPr>
        <w:pStyle w:val="3"/>
        <w:spacing w:before="156" w:beforeLines="50" w:after="156" w:afterLines="50"/>
        <w:ind w:firstLine="420" w:firstLineChars="200"/>
        <w:rPr>
          <w:rFonts w:hAnsi="宋体" w:cs="宋体"/>
          <w:sz w:val="21"/>
          <w:szCs w:val="21"/>
        </w:rPr>
      </w:pPr>
      <w:r>
        <w:rPr>
          <w:rFonts w:hAnsi="宋体" w:cs="宋体"/>
          <w:sz w:val="21"/>
          <w:szCs w:val="21"/>
        </w:rPr>
        <w:t>该课程面向未来的中学化学教师，围绕中学化学课程中若干典型实验，从实验成功实施的影响因素、试验设计和研究方法等视角，阐释了中学化学实验成功达成的基本路径，引导学习者展开进一步的实验探究，形成化学实验教学研究的科学思想和科学方法，从而能够成功实施中学化学实验，胜任中学化学实验教学</w:t>
      </w:r>
      <w:r>
        <w:rPr>
          <w:rFonts w:hint="eastAsia" w:hAnsi="宋体" w:cs="宋体"/>
          <w:sz w:val="21"/>
          <w:szCs w:val="21"/>
        </w:rPr>
        <w:t>。</w:t>
      </w:r>
    </w:p>
    <w:p>
      <w:pPr>
        <w:pStyle w:val="3"/>
        <w:spacing w:before="156" w:beforeLines="50" w:after="156" w:afterLines="50"/>
        <w:ind w:firstLine="480" w:firstLineChars="200"/>
        <w:rPr>
          <w:rFonts w:hAnsi="宋体" w:cs="宋体"/>
        </w:rPr>
      </w:pPr>
      <w:r>
        <w:rPr>
          <w:rFonts w:hint="eastAsia" w:ascii="黑体" w:hAnsi="黑体" w:eastAsia="黑体" w:cs="宋体"/>
          <w:szCs w:val="24"/>
        </w:rPr>
        <w:t>（二）课程目标：</w:t>
      </w:r>
    </w:p>
    <w:p>
      <w:pPr>
        <w:pStyle w:val="3"/>
        <w:spacing w:before="156" w:beforeLines="50" w:after="156" w:afterLines="50"/>
        <w:ind w:firstLine="420" w:firstLineChars="200"/>
        <w:rPr>
          <w:rFonts w:hAnsi="宋体" w:cs="宋体"/>
          <w:sz w:val="21"/>
          <w:szCs w:val="21"/>
        </w:rPr>
      </w:pPr>
      <w:r>
        <w:rPr>
          <w:rFonts w:hAnsi="宋体" w:cs="宋体"/>
          <w:sz w:val="21"/>
          <w:szCs w:val="21"/>
        </w:rPr>
        <w:t>本课程集化学实验研究和化学实验教学研究为一体，通过研究中学化学实验和教学的原理、过程、内容和方法，掌握其中的基本知识与技能，获得化学实验教学及研究的初步能力，为从事中学化学教学工作、实施学科</w:t>
      </w:r>
      <w:r>
        <w:rPr>
          <w:rFonts w:hint="eastAsia" w:hAnsi="宋体" w:cs="宋体"/>
          <w:sz w:val="21"/>
          <w:szCs w:val="21"/>
        </w:rPr>
        <w:t>核心</w:t>
      </w:r>
      <w:r>
        <w:rPr>
          <w:rFonts w:hAnsi="宋体" w:cs="宋体"/>
          <w:sz w:val="21"/>
          <w:szCs w:val="21"/>
        </w:rPr>
        <w:t>素养教育及创新教育奠定基础。</w:t>
      </w:r>
    </w:p>
    <w:p>
      <w:pPr>
        <w:pStyle w:val="3"/>
        <w:spacing w:before="156" w:beforeLines="50" w:after="156" w:afterLines="50"/>
        <w:ind w:firstLine="422" w:firstLineChars="200"/>
        <w:rPr>
          <w:rFonts w:hAnsi="宋体" w:cs="宋体"/>
          <w:b/>
        </w:rPr>
      </w:pPr>
      <w:r>
        <w:rPr>
          <w:rFonts w:hint="eastAsia" w:ascii="黑体" w:hAnsi="黑体" w:eastAsia="黑体" w:cs="宋体"/>
          <w:b/>
          <w:sz w:val="21"/>
          <w:szCs w:val="21"/>
        </w:rPr>
        <w:t>课程目标1：</w:t>
      </w:r>
      <w:r>
        <w:rPr>
          <w:rFonts w:hint="eastAsia" w:hAnsi="宋体" w:cs="宋体"/>
          <w:sz w:val="21"/>
          <w:szCs w:val="21"/>
        </w:rPr>
        <w:t>掌握中学化学实验教育教学基础知识、基本方法和技能</w:t>
      </w:r>
      <w:r>
        <w:rPr>
          <w:rFonts w:hAnsi="宋体" w:cs="宋体"/>
          <w:sz w:val="21"/>
          <w:szCs w:val="21"/>
        </w:rPr>
        <w:t>,具有运用化学理论和方法解决实际问题的能力。理解化学学科</w:t>
      </w:r>
      <w:r>
        <w:rPr>
          <w:rFonts w:hint="eastAsia" w:hAnsi="宋体" w:cs="宋体"/>
          <w:sz w:val="21"/>
          <w:szCs w:val="21"/>
        </w:rPr>
        <w:t>实验方面</w:t>
      </w:r>
      <w:r>
        <w:rPr>
          <w:rFonts w:hAnsi="宋体" w:cs="宋体"/>
          <w:sz w:val="21"/>
          <w:szCs w:val="21"/>
        </w:rPr>
        <w:t>知识体系、思想与方法，重点理解和掌握学科核心素养内涵；了解跨学科知识；初步习得基于核心素养的化学</w:t>
      </w:r>
      <w:r>
        <w:rPr>
          <w:rFonts w:hint="eastAsia" w:hAnsi="宋体" w:cs="宋体"/>
          <w:sz w:val="21"/>
          <w:szCs w:val="21"/>
        </w:rPr>
        <w:t>实验教学</w:t>
      </w:r>
      <w:r>
        <w:rPr>
          <w:rFonts w:hAnsi="宋体" w:cs="宋体"/>
          <w:sz w:val="21"/>
          <w:szCs w:val="21"/>
        </w:rPr>
        <w:t>指导方法和策略。</w:t>
      </w:r>
    </w:p>
    <w:p>
      <w:pPr>
        <w:pStyle w:val="3"/>
        <w:numPr>
          <w:ilvl w:val="1"/>
          <w:numId w:val="1"/>
        </w:numPr>
        <w:spacing w:before="156" w:beforeLines="50" w:after="156" w:afterLines="50"/>
        <w:rPr>
          <w:sz w:val="21"/>
          <w:szCs w:val="21"/>
        </w:rPr>
      </w:pPr>
      <w:r>
        <w:rPr>
          <w:sz w:val="21"/>
          <w:szCs w:val="21"/>
        </w:rPr>
        <w:t>认识中学化学实验的功能与特点，掌握</w:t>
      </w:r>
      <w:r>
        <w:rPr>
          <w:rFonts w:hint="eastAsia"/>
          <w:sz w:val="21"/>
          <w:szCs w:val="21"/>
        </w:rPr>
        <w:t>化学</w:t>
      </w:r>
      <w:r>
        <w:rPr>
          <w:sz w:val="21"/>
          <w:szCs w:val="21"/>
        </w:rPr>
        <w:t>实验</w:t>
      </w:r>
      <w:r>
        <w:rPr>
          <w:rFonts w:hint="eastAsia"/>
          <w:sz w:val="21"/>
          <w:szCs w:val="21"/>
        </w:rPr>
        <w:t>的演示</w:t>
      </w:r>
      <w:r>
        <w:rPr>
          <w:sz w:val="21"/>
          <w:szCs w:val="21"/>
        </w:rPr>
        <w:t>技能及中学化学实验的</w:t>
      </w:r>
      <w:r>
        <w:rPr>
          <w:rFonts w:hint="eastAsia"/>
          <w:sz w:val="21"/>
          <w:szCs w:val="21"/>
        </w:rPr>
        <w:t>教学</w:t>
      </w:r>
      <w:r>
        <w:rPr>
          <w:sz w:val="21"/>
          <w:szCs w:val="21"/>
        </w:rPr>
        <w:t>方法</w:t>
      </w:r>
      <w:r>
        <w:rPr>
          <w:rFonts w:hint="eastAsia"/>
          <w:sz w:val="21"/>
          <w:szCs w:val="21"/>
        </w:rPr>
        <w:t>。</w:t>
      </w:r>
    </w:p>
    <w:p>
      <w:pPr>
        <w:pStyle w:val="3"/>
        <w:numPr>
          <w:ilvl w:val="1"/>
          <w:numId w:val="1"/>
        </w:numPr>
        <w:spacing w:before="156" w:beforeLines="50" w:after="156" w:afterLines="50"/>
        <w:rPr>
          <w:rFonts w:hAnsi="宋体" w:cs="宋体"/>
          <w:b/>
          <w:sz w:val="21"/>
          <w:szCs w:val="21"/>
        </w:rPr>
      </w:pPr>
      <w:r>
        <w:rPr>
          <w:sz w:val="21"/>
          <w:szCs w:val="21"/>
        </w:rPr>
        <w:t>通过改进实验、设计实验，</w:t>
      </w:r>
      <w:r>
        <w:rPr>
          <w:rFonts w:hint="eastAsia"/>
          <w:sz w:val="21"/>
          <w:szCs w:val="21"/>
        </w:rPr>
        <w:t>学会中学化学实验的研究方法，</w:t>
      </w:r>
      <w:r>
        <w:rPr>
          <w:sz w:val="21"/>
          <w:szCs w:val="21"/>
        </w:rPr>
        <w:t>增强学科思想和学科方法，强化科学探究与创新意识</w:t>
      </w:r>
      <w:r>
        <w:rPr>
          <w:rFonts w:hint="eastAsia"/>
          <w:sz w:val="21"/>
          <w:szCs w:val="21"/>
        </w:rPr>
        <w:t>。</w:t>
      </w:r>
    </w:p>
    <w:p>
      <w:pPr>
        <w:pStyle w:val="3"/>
        <w:spacing w:before="156" w:beforeLines="50" w:after="156" w:afterLines="50"/>
        <w:ind w:firstLine="420" w:firstLineChars="200"/>
        <w:rPr>
          <w:rFonts w:hAnsi="宋体" w:cs="宋体"/>
          <w:sz w:val="21"/>
          <w:szCs w:val="21"/>
        </w:rPr>
      </w:pPr>
      <w:r>
        <w:rPr>
          <w:rFonts w:hAnsi="宋体" w:cs="宋体"/>
          <w:sz w:val="21"/>
          <w:szCs w:val="21"/>
        </w:rPr>
        <w:t>1.3 通过课外自主学习、课堂交流讨论与实验改进，在学习共同体中学会运用批判性思维分析与改进实验方案、解决实验教学问题，提高表达和沟通能力，养成积极的团队合作精神。</w:t>
      </w:r>
    </w:p>
    <w:p>
      <w:pPr>
        <w:pStyle w:val="3"/>
        <w:spacing w:before="156" w:beforeLines="50" w:after="156" w:afterLines="50"/>
        <w:ind w:firstLine="422" w:firstLineChars="200"/>
        <w:rPr>
          <w:rFonts w:hAnsi="宋体" w:cs="宋体"/>
          <w:b/>
          <w:sz w:val="21"/>
          <w:szCs w:val="21"/>
        </w:rPr>
      </w:pPr>
      <w:r>
        <w:rPr>
          <w:rFonts w:hint="eastAsia" w:ascii="黑体" w:hAnsi="黑体" w:eastAsia="黑体" w:cs="宋体"/>
          <w:b/>
          <w:sz w:val="21"/>
          <w:szCs w:val="21"/>
        </w:rPr>
        <w:t>课程目标2：</w:t>
      </w:r>
      <w:r>
        <w:rPr>
          <w:rFonts w:hint="eastAsia" w:hAnsi="宋体" w:cs="宋体"/>
          <w:sz w:val="21"/>
          <w:szCs w:val="21"/>
        </w:rPr>
        <w:t>能设计各种类型的中学化学实验课堂教学计划。用多样化的教学方式实施化学实验课堂教学。能多元化地科学评价中学生的化学学习，科学利用评价结果，及时调整和改进实验教育教学工作。初步掌握应用信息技术优化化学实验课堂教学的方法技能，具有运用信息技术支持学习设计和转变学生学习方式的初步经验。</w:t>
      </w:r>
    </w:p>
    <w:p>
      <w:pPr>
        <w:pStyle w:val="3"/>
        <w:spacing w:before="156" w:beforeLines="50" w:after="156" w:afterLines="50"/>
        <w:ind w:firstLine="420" w:firstLineChars="200"/>
        <w:rPr>
          <w:sz w:val="21"/>
          <w:szCs w:val="21"/>
        </w:rPr>
      </w:pPr>
      <w:r>
        <w:rPr>
          <w:sz w:val="21"/>
          <w:szCs w:val="21"/>
        </w:rPr>
        <w:t>2.1 了解中学化学实验教学的特点和一般要求，掌握实验教学技能及实验教学研究方法</w:t>
      </w:r>
      <w:r>
        <w:rPr>
          <w:rFonts w:hint="eastAsia"/>
          <w:sz w:val="21"/>
          <w:szCs w:val="21"/>
        </w:rPr>
        <w:t>。</w:t>
      </w:r>
    </w:p>
    <w:p>
      <w:pPr>
        <w:pStyle w:val="3"/>
        <w:spacing w:before="156" w:beforeLines="50" w:after="156" w:afterLines="50"/>
        <w:ind w:firstLine="420" w:firstLineChars="200"/>
        <w:rPr>
          <w:sz w:val="21"/>
          <w:szCs w:val="21"/>
        </w:rPr>
      </w:pPr>
      <w:r>
        <w:rPr>
          <w:sz w:val="21"/>
          <w:szCs w:val="21"/>
        </w:rPr>
        <w:t>2.2 了解信息技术实验特点与功能，增强利用信息技术辅助中学化学实验教学的能力。</w:t>
      </w:r>
    </w:p>
    <w:p>
      <w:pPr>
        <w:pStyle w:val="3"/>
        <w:spacing w:before="156" w:beforeLines="50" w:after="156" w:afterLines="50"/>
        <w:ind w:firstLine="422" w:firstLineChars="200"/>
        <w:rPr>
          <w:rFonts w:hAnsi="宋体" w:cs="宋体"/>
          <w:b/>
          <w:sz w:val="21"/>
          <w:szCs w:val="21"/>
        </w:rPr>
      </w:pPr>
      <w:r>
        <w:rPr>
          <w:rFonts w:hint="eastAsia" w:ascii="黑体" w:hAnsi="黑体" w:eastAsia="黑体" w:cs="宋体"/>
          <w:b/>
          <w:sz w:val="21"/>
          <w:szCs w:val="21"/>
        </w:rPr>
        <w:t>课程目标3：</w:t>
      </w:r>
      <w:r>
        <w:rPr>
          <w:rFonts w:hAnsi="宋体" w:cs="宋体"/>
          <w:sz w:val="21"/>
          <w:szCs w:val="21"/>
        </w:rPr>
        <w:t>具有全程育人、立体育人意识。了解中学生身心发展和养成教育规律。理解化学学科育人价值，能够有机结合化学</w:t>
      </w:r>
      <w:r>
        <w:rPr>
          <w:rFonts w:hint="eastAsia" w:hAnsi="宋体" w:cs="宋体"/>
          <w:sz w:val="21"/>
          <w:szCs w:val="21"/>
        </w:rPr>
        <w:t>实验</w:t>
      </w:r>
      <w:r>
        <w:rPr>
          <w:rFonts w:hAnsi="宋体" w:cs="宋体"/>
          <w:sz w:val="21"/>
          <w:szCs w:val="21"/>
        </w:rPr>
        <w:t>教学进行育人</w:t>
      </w:r>
      <w:r>
        <w:rPr>
          <w:rFonts w:hint="eastAsia" w:hAnsi="宋体" w:cs="宋体"/>
          <w:sz w:val="21"/>
          <w:szCs w:val="21"/>
        </w:rPr>
        <w:t>教育</w:t>
      </w:r>
      <w:r>
        <w:rPr>
          <w:rFonts w:hAnsi="宋体" w:cs="宋体"/>
          <w:sz w:val="21"/>
          <w:szCs w:val="21"/>
        </w:rPr>
        <w:t>。</w:t>
      </w:r>
    </w:p>
    <w:p>
      <w:pPr>
        <w:pStyle w:val="3"/>
        <w:spacing w:before="156" w:beforeLines="50" w:after="156" w:afterLines="50"/>
        <w:ind w:firstLine="480" w:firstLineChars="200"/>
        <w:rPr>
          <w:rFonts w:hAnsi="宋体" w:cs="宋体"/>
        </w:rPr>
      </w:pPr>
      <w:r>
        <w:rPr>
          <w:rFonts w:hint="eastAsia" w:ascii="黑体" w:hAnsi="黑体" w:eastAsia="黑体" w:cs="宋体"/>
          <w:szCs w:val="24"/>
        </w:rPr>
        <w:t>（三）课程目标与毕业要求、课程内容的对应关系</w:t>
      </w:r>
    </w:p>
    <w:p>
      <w:pPr>
        <w:pStyle w:val="3"/>
        <w:spacing w:before="156" w:beforeLines="50" w:after="156" w:afterLines="50"/>
        <w:ind w:firstLine="48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254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 w:val="21"/>
                <w:szCs w:val="21"/>
              </w:rPr>
            </w:pPr>
            <w:r>
              <w:rPr>
                <w:rFonts w:hint="eastAsia" w:ascii="黑体" w:hAnsi="宋体"/>
                <w:b/>
                <w:bCs/>
                <w:sz w:val="21"/>
                <w:szCs w:val="21"/>
              </w:rPr>
              <w:t>课程目标</w:t>
            </w:r>
          </w:p>
        </w:tc>
        <w:tc>
          <w:tcPr>
            <w:tcW w:w="1959" w:type="dxa"/>
            <w:vAlign w:val="center"/>
          </w:tcPr>
          <w:p>
            <w:pPr>
              <w:pStyle w:val="3"/>
              <w:spacing w:before="156" w:beforeLines="50" w:after="156" w:afterLines="50"/>
              <w:jc w:val="center"/>
              <w:rPr>
                <w:rFonts w:hAnsi="宋体" w:cs="宋体"/>
                <w:b/>
                <w:sz w:val="21"/>
                <w:szCs w:val="21"/>
              </w:rPr>
            </w:pPr>
            <w:r>
              <w:rPr>
                <w:rFonts w:hint="eastAsia" w:hAnsi="宋体" w:cs="宋体"/>
                <w:b/>
                <w:sz w:val="21"/>
                <w:szCs w:val="21"/>
              </w:rPr>
              <w:t>课程子目标</w:t>
            </w:r>
          </w:p>
        </w:tc>
        <w:tc>
          <w:tcPr>
            <w:tcW w:w="2546" w:type="dxa"/>
            <w:vAlign w:val="center"/>
          </w:tcPr>
          <w:p>
            <w:pPr>
              <w:pStyle w:val="3"/>
              <w:spacing w:before="156" w:beforeLines="50" w:after="156" w:afterLines="50"/>
              <w:jc w:val="center"/>
              <w:rPr>
                <w:rFonts w:ascii="黑体" w:hAnsi="宋体"/>
                <w:b/>
                <w:bCs/>
                <w:sz w:val="21"/>
                <w:szCs w:val="21"/>
              </w:rPr>
            </w:pPr>
            <w:r>
              <w:rPr>
                <w:rFonts w:hint="eastAsia" w:ascii="黑体" w:hAnsi="宋体"/>
                <w:b/>
                <w:bCs/>
                <w:sz w:val="21"/>
                <w:szCs w:val="21"/>
              </w:rPr>
              <w:t>对应课程内容</w:t>
            </w:r>
          </w:p>
        </w:tc>
        <w:tc>
          <w:tcPr>
            <w:tcW w:w="2268" w:type="dxa"/>
            <w:vAlign w:val="center"/>
          </w:tcPr>
          <w:p>
            <w:pPr>
              <w:pStyle w:val="3"/>
              <w:spacing w:before="156" w:beforeLines="50" w:after="156" w:afterLines="50"/>
              <w:jc w:val="center"/>
              <w:rPr>
                <w:rFonts w:ascii="黑体" w:hAnsi="宋体"/>
                <w:b/>
                <w:bCs/>
                <w:sz w:val="21"/>
                <w:szCs w:val="21"/>
              </w:rPr>
            </w:pPr>
            <w:r>
              <w:rPr>
                <w:rFonts w:hint="eastAsia" w:ascii="黑体" w:hAnsi="宋体"/>
                <w:b/>
                <w:bCs/>
                <w:sz w:val="21"/>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 w:val="21"/>
                <w:szCs w:val="21"/>
              </w:rPr>
            </w:pPr>
            <w:r>
              <w:rPr>
                <w:rFonts w:hint="eastAsia" w:hAnsi="宋体" w:cs="宋体"/>
                <w:sz w:val="21"/>
                <w:szCs w:val="21"/>
              </w:rPr>
              <w:t>课程目标1</w:t>
            </w:r>
          </w:p>
        </w:tc>
        <w:tc>
          <w:tcPr>
            <w:tcW w:w="1959"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1.1</w:t>
            </w:r>
          </w:p>
        </w:tc>
        <w:tc>
          <w:tcPr>
            <w:tcW w:w="2546"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实验项目1</w:t>
            </w:r>
            <w:r>
              <w:rPr>
                <w:rFonts w:hAnsi="宋体" w:cs="宋体"/>
                <w:sz w:val="21"/>
                <w:szCs w:val="21"/>
              </w:rPr>
              <w:t>-7</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3</w:t>
            </w:r>
            <w:r>
              <w:rPr>
                <w:rFonts w:hint="eastAsia" w:hAnsi="宋体" w:cs="宋体"/>
                <w:sz w:val="21"/>
                <w:szCs w:val="21"/>
              </w:rPr>
              <w:t>、4、1</w:t>
            </w:r>
            <w:r>
              <w:rPr>
                <w:rFonts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 w:val="21"/>
                <w:szCs w:val="21"/>
              </w:rPr>
            </w:pPr>
          </w:p>
        </w:tc>
        <w:tc>
          <w:tcPr>
            <w:tcW w:w="1959"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1.2</w:t>
            </w:r>
          </w:p>
        </w:tc>
        <w:tc>
          <w:tcPr>
            <w:tcW w:w="2546"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实验项目</w:t>
            </w:r>
            <w:r>
              <w:rPr>
                <w:rFonts w:hAnsi="宋体" w:cs="宋体"/>
                <w:sz w:val="21"/>
                <w:szCs w:val="21"/>
              </w:rPr>
              <w:t>8-11</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3</w:t>
            </w:r>
            <w:r>
              <w:rPr>
                <w:rFonts w:hint="eastAsia" w:hAnsi="宋体" w:cs="宋体"/>
                <w:sz w:val="21"/>
                <w:szCs w:val="21"/>
              </w:rPr>
              <w:t>、1</w:t>
            </w:r>
            <w:r>
              <w:rPr>
                <w:rFonts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 w:val="21"/>
                <w:szCs w:val="21"/>
              </w:rPr>
            </w:pPr>
          </w:p>
        </w:tc>
        <w:tc>
          <w:tcPr>
            <w:tcW w:w="1959" w:type="dxa"/>
            <w:vAlign w:val="center"/>
          </w:tcPr>
          <w:p>
            <w:pPr>
              <w:pStyle w:val="3"/>
              <w:spacing w:before="156" w:beforeLines="50" w:after="156" w:afterLines="50"/>
              <w:jc w:val="center"/>
              <w:rPr>
                <w:rFonts w:hAnsi="宋体" w:cs="宋体"/>
                <w:sz w:val="21"/>
                <w:szCs w:val="21"/>
              </w:rPr>
            </w:pPr>
            <w:r>
              <w:rPr>
                <w:rFonts w:hAnsi="宋体" w:cs="宋体"/>
                <w:sz w:val="21"/>
                <w:szCs w:val="21"/>
              </w:rPr>
              <w:t>1.3</w:t>
            </w:r>
          </w:p>
        </w:tc>
        <w:tc>
          <w:tcPr>
            <w:tcW w:w="2546"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实验项目</w:t>
            </w:r>
            <w:r>
              <w:rPr>
                <w:rFonts w:hAnsi="宋体" w:cs="宋体"/>
                <w:sz w:val="21"/>
                <w:szCs w:val="21"/>
              </w:rPr>
              <w:t>1-</w:t>
            </w:r>
            <w:r>
              <w:rPr>
                <w:rFonts w:hint="eastAsia" w:hAnsi="宋体" w:cs="宋体"/>
                <w:sz w:val="21"/>
                <w:szCs w:val="21"/>
              </w:rPr>
              <w:t>1</w:t>
            </w:r>
            <w:r>
              <w:rPr>
                <w:rFonts w:hAnsi="宋体" w:cs="宋体"/>
                <w:sz w:val="21"/>
                <w:szCs w:val="21"/>
              </w:rPr>
              <w:t>1</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3</w:t>
            </w:r>
            <w:r>
              <w:rPr>
                <w:rFonts w:hint="eastAsia" w:hAnsi="宋体" w:cs="宋体"/>
                <w:sz w:val="21"/>
                <w:szCs w:val="21"/>
              </w:rPr>
              <w:t>、4、8、1</w:t>
            </w:r>
            <w:r>
              <w:rPr>
                <w:rFonts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 w:val="21"/>
                <w:szCs w:val="21"/>
              </w:rPr>
            </w:pPr>
            <w:r>
              <w:rPr>
                <w:rFonts w:hint="eastAsia" w:hAnsi="宋体" w:cs="宋体"/>
                <w:sz w:val="21"/>
                <w:szCs w:val="21"/>
              </w:rPr>
              <w:t>课程目标2</w:t>
            </w:r>
          </w:p>
        </w:tc>
        <w:tc>
          <w:tcPr>
            <w:tcW w:w="1959"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2.1</w:t>
            </w:r>
          </w:p>
        </w:tc>
        <w:tc>
          <w:tcPr>
            <w:tcW w:w="2546"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实验项目</w:t>
            </w:r>
            <w:r>
              <w:rPr>
                <w:rFonts w:hAnsi="宋体" w:cs="宋体"/>
                <w:sz w:val="21"/>
                <w:szCs w:val="21"/>
              </w:rPr>
              <w:t>9</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4</w:t>
            </w:r>
            <w:r>
              <w:rPr>
                <w:rFonts w:hint="eastAsia" w:hAnsi="宋体" w:cs="宋体"/>
                <w:sz w:val="21"/>
                <w:szCs w:val="21"/>
              </w:rPr>
              <w:t>、6、1</w:t>
            </w:r>
            <w:r>
              <w:rPr>
                <w:rFonts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 w:val="21"/>
                <w:szCs w:val="21"/>
              </w:rPr>
            </w:pPr>
          </w:p>
        </w:tc>
        <w:tc>
          <w:tcPr>
            <w:tcW w:w="1959"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2.2</w:t>
            </w:r>
          </w:p>
        </w:tc>
        <w:tc>
          <w:tcPr>
            <w:tcW w:w="2546"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实验项目</w:t>
            </w:r>
            <w:r>
              <w:rPr>
                <w:rFonts w:hAnsi="宋体" w:cs="宋体"/>
                <w:sz w:val="21"/>
                <w:szCs w:val="21"/>
              </w:rPr>
              <w:t>7</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4</w:t>
            </w:r>
            <w:r>
              <w:rPr>
                <w:rFonts w:hint="eastAsia" w:hAnsi="宋体" w:cs="宋体"/>
                <w:sz w:val="21"/>
                <w:szCs w:val="21"/>
              </w:rPr>
              <w:t>、6、1</w:t>
            </w:r>
            <w:r>
              <w:rPr>
                <w:rFonts w:hAnsi="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hAnsi="宋体" w:cs="宋体"/>
                <w:sz w:val="21"/>
                <w:szCs w:val="21"/>
              </w:rPr>
            </w:pPr>
            <w:r>
              <w:rPr>
                <w:rFonts w:hint="eastAsia" w:hAnsi="宋体" w:cs="宋体"/>
                <w:sz w:val="21"/>
                <w:szCs w:val="21"/>
              </w:rPr>
              <w:t>课程目标3</w:t>
            </w:r>
          </w:p>
        </w:tc>
        <w:tc>
          <w:tcPr>
            <w:tcW w:w="1959" w:type="dxa"/>
            <w:vAlign w:val="center"/>
          </w:tcPr>
          <w:p>
            <w:pPr>
              <w:pStyle w:val="3"/>
              <w:spacing w:before="156" w:beforeLines="50" w:after="156" w:afterLines="50"/>
              <w:jc w:val="both"/>
              <w:rPr>
                <w:rFonts w:hAnsi="宋体" w:cs="宋体"/>
                <w:sz w:val="21"/>
                <w:szCs w:val="21"/>
              </w:rPr>
            </w:pPr>
          </w:p>
        </w:tc>
        <w:tc>
          <w:tcPr>
            <w:tcW w:w="2546" w:type="dxa"/>
            <w:vAlign w:val="center"/>
          </w:tcPr>
          <w:p>
            <w:pPr>
              <w:pStyle w:val="3"/>
              <w:spacing w:before="156" w:beforeLines="50" w:after="156" w:afterLines="50"/>
              <w:jc w:val="center"/>
              <w:rPr>
                <w:rFonts w:ascii="黑体" w:hAnsi="宋体"/>
                <w:b/>
                <w:bCs/>
                <w:sz w:val="21"/>
                <w:szCs w:val="21"/>
              </w:rPr>
            </w:pPr>
            <w:r>
              <w:rPr>
                <w:rFonts w:hint="eastAsia" w:hAnsi="宋体" w:cs="宋体"/>
                <w:sz w:val="21"/>
                <w:szCs w:val="21"/>
              </w:rPr>
              <w:t>实验项目</w:t>
            </w:r>
            <w:r>
              <w:rPr>
                <w:rFonts w:hAnsi="宋体" w:cs="宋体"/>
                <w:sz w:val="21"/>
                <w:szCs w:val="21"/>
              </w:rPr>
              <w:t>1-</w:t>
            </w:r>
            <w:r>
              <w:rPr>
                <w:rFonts w:hint="eastAsia" w:hAnsi="宋体" w:cs="宋体"/>
                <w:sz w:val="21"/>
                <w:szCs w:val="21"/>
              </w:rPr>
              <w:t>1</w:t>
            </w:r>
            <w:r>
              <w:rPr>
                <w:rFonts w:hAnsi="宋体" w:cs="宋体"/>
                <w:sz w:val="21"/>
                <w:szCs w:val="21"/>
              </w:rPr>
              <w:t>1</w:t>
            </w:r>
          </w:p>
        </w:tc>
        <w:tc>
          <w:tcPr>
            <w:tcW w:w="2268" w:type="dxa"/>
            <w:vAlign w:val="center"/>
          </w:tcPr>
          <w:p>
            <w:pPr>
              <w:pStyle w:val="3"/>
              <w:spacing w:before="156" w:beforeLines="50" w:after="156" w:afterLines="50"/>
              <w:jc w:val="center"/>
              <w:rPr>
                <w:rFonts w:hAnsi="宋体" w:cs="宋体"/>
                <w:sz w:val="21"/>
                <w:szCs w:val="21"/>
              </w:rPr>
            </w:pPr>
            <w:r>
              <w:rPr>
                <w:rFonts w:hAnsi="宋体" w:cs="宋体"/>
                <w:sz w:val="21"/>
                <w:szCs w:val="21"/>
              </w:rPr>
              <w:t>6</w:t>
            </w:r>
            <w:r>
              <w:rPr>
                <w:rFonts w:hint="eastAsia" w:hAnsi="宋体" w:cs="宋体"/>
                <w:sz w:val="21"/>
                <w:szCs w:val="21"/>
              </w:rPr>
              <w:t>、1</w:t>
            </w:r>
            <w:r>
              <w:rPr>
                <w:rFonts w:hAnsi="宋体" w:cs="宋体"/>
                <w:sz w:val="21"/>
                <w:szCs w:val="21"/>
              </w:rPr>
              <w:t>1</w:t>
            </w:r>
          </w:p>
        </w:tc>
      </w:tr>
    </w:tbl>
    <w:p>
      <w:pPr>
        <w:spacing w:before="156" w:beforeLines="50" w:after="156" w:afterLines="50" w:line="360" w:lineRule="auto"/>
        <w:rPr>
          <w:rFonts w:ascii="宋体" w:hAnsi="宋体" w:eastAsia="宋体"/>
          <w:szCs w:val="21"/>
        </w:rPr>
      </w:pP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spacing w:before="156" w:beforeLines="50" w:after="156" w:afterLines="50"/>
        <w:ind w:firstLine="422" w:firstLineChars="200"/>
        <w:rPr>
          <w:sz w:val="21"/>
          <w:szCs w:val="21"/>
        </w:rPr>
      </w:pPr>
      <w:r>
        <w:rPr>
          <w:rFonts w:hint="eastAsia" w:ascii="黑体" w:hAnsi="黑体" w:eastAsia="黑体"/>
          <w:b/>
          <w:sz w:val="21"/>
          <w:szCs w:val="21"/>
        </w:rPr>
        <w:t>实验项目1</w:t>
      </w:r>
      <w:r>
        <w:rPr>
          <w:rFonts w:ascii="黑体" w:hAnsi="黑体" w:eastAsia="黑体"/>
          <w:b/>
          <w:sz w:val="21"/>
          <w:szCs w:val="21"/>
        </w:rPr>
        <w:t>:</w:t>
      </w:r>
      <w:r>
        <w:rPr>
          <w:rFonts w:hint="eastAsia" w:ascii="黑体" w:hAnsi="黑体" w:eastAsia="黑体"/>
          <w:b/>
          <w:sz w:val="21"/>
          <w:szCs w:val="21"/>
        </w:rPr>
        <w:t>专题1</w:t>
      </w:r>
      <w:r>
        <w:rPr>
          <w:rFonts w:ascii="黑体" w:hAnsi="黑体" w:eastAsia="黑体"/>
          <w:b/>
          <w:sz w:val="21"/>
          <w:szCs w:val="21"/>
        </w:rPr>
        <w:t xml:space="preserve"> 绪论</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TimesNewRomanPSMT"/>
          <w:color w:val="000000"/>
          <w:sz w:val="21"/>
          <w:szCs w:val="21"/>
        </w:rPr>
        <w:t>1.</w:t>
      </w:r>
      <w:r>
        <w:rPr>
          <w:rFonts w:hint="eastAsia" w:ascii="宋体" w:hAnsi="宋体" w:eastAsia="宋体" w:cs="宋体"/>
          <w:color w:val="000000"/>
          <w:sz w:val="21"/>
          <w:szCs w:val="21"/>
        </w:rPr>
        <w:t xml:space="preserve"> 教学内容</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化学实验教学的功能和价值。</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化学实验教学方案的初步设计。</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安全实验操作规范，实验室注意事项，课程分组</w:t>
      </w:r>
      <w:r>
        <w:rPr>
          <w:rFonts w:hint="eastAsia" w:ascii="宋体" w:hAnsi="宋体" w:eastAsia="宋体"/>
          <w:sz w:val="21"/>
          <w:szCs w:val="21"/>
        </w:rPr>
        <w:t>。</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实验教学设计的要求。</w:t>
      </w:r>
    </w:p>
    <w:p>
      <w:pPr>
        <w:spacing w:before="156" w:beforeLines="50" w:after="156" w:afterLines="5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2</w:t>
      </w:r>
      <w:r>
        <w:rPr>
          <w:rFonts w:ascii="宋体" w:hAnsi="宋体" w:eastAsia="宋体" w:cs="宋体"/>
          <w:color w:val="000000"/>
          <w:sz w:val="21"/>
          <w:szCs w:val="21"/>
        </w:rPr>
        <w:t xml:space="preserve">. </w:t>
      </w:r>
      <w:r>
        <w:rPr>
          <w:rFonts w:hint="eastAsia" w:ascii="宋体" w:hAnsi="宋体" w:eastAsia="宋体" w:cs="宋体"/>
          <w:color w:val="000000"/>
          <w:sz w:val="21"/>
          <w:szCs w:val="21"/>
        </w:rPr>
        <w:t xml:space="preserve">教学目标 </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（1）了解紧急事故处理办法</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（2）熟悉实验室安全知识</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（3）了解实验类教学设计的书写要求</w:t>
      </w:r>
    </w:p>
    <w:p>
      <w:pPr>
        <w:spacing w:before="156" w:beforeLines="50" w:after="156" w:afterLines="50"/>
        <w:ind w:firstLine="422" w:firstLineChars="200"/>
        <w:rPr>
          <w:rFonts w:ascii="TimesNewRomanPSMT" w:hAnsi="TimesNewRomanPSMT" w:cs="TimesNewRomanPSMT"/>
          <w:color w:val="000000"/>
          <w:sz w:val="21"/>
          <w:szCs w:val="21"/>
        </w:rPr>
      </w:pPr>
      <w:r>
        <w:rPr>
          <w:rFonts w:hint="eastAsia" w:ascii="黑体" w:hAnsi="黑体" w:eastAsia="黑体"/>
          <w:b/>
          <w:sz w:val="21"/>
          <w:szCs w:val="21"/>
        </w:rPr>
        <w:t>实验项目2</w:t>
      </w:r>
      <w:r>
        <w:rPr>
          <w:rFonts w:ascii="黑体" w:hAnsi="黑体" w:eastAsia="黑体"/>
          <w:b/>
          <w:sz w:val="21"/>
          <w:szCs w:val="21"/>
        </w:rPr>
        <w:t>: 专题2实验2氧气的制备及性质</w:t>
      </w:r>
      <w:r>
        <w:rPr>
          <w:rFonts w:hint="eastAsia" w:ascii="黑体" w:hAnsi="黑体" w:eastAsia="黑体"/>
          <w:b/>
          <w:sz w:val="21"/>
          <w:szCs w:val="21"/>
        </w:rPr>
        <w:t xml:space="preserve"> </w:t>
      </w:r>
    </w:p>
    <w:p>
      <w:pPr>
        <w:pStyle w:val="16"/>
        <w:numPr>
          <w:ilvl w:val="0"/>
          <w:numId w:val="2"/>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教学内容</w:t>
      </w:r>
    </w:p>
    <w:p>
      <w:pPr>
        <w:ind w:left="420"/>
        <w:rPr>
          <w:rFonts w:ascii="宋体" w:hAnsi="宋体" w:eastAsia="宋体"/>
          <w:sz w:val="21"/>
          <w:szCs w:val="21"/>
        </w:rPr>
      </w:pPr>
      <w:r>
        <w:rPr>
          <w:rFonts w:hint="eastAsia" w:ascii="宋体" w:hAnsi="宋体" w:eastAsia="宋体"/>
          <w:sz w:val="21"/>
          <w:szCs w:val="21"/>
        </w:rPr>
        <w:t>氧气的实验室制取与性质实验。（初中）</w:t>
      </w:r>
    </w:p>
    <w:p>
      <w:pPr>
        <w:pStyle w:val="16"/>
        <w:numPr>
          <w:ilvl w:val="0"/>
          <w:numId w:val="2"/>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 xml:space="preserve">教学目标 </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（1）学会实验室制备氧气的方法及氧气的性质的演示实验</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（2）学习实验室制备氧气及其性质的教学</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实验项目3</w:t>
      </w:r>
      <w:r>
        <w:rPr>
          <w:rFonts w:ascii="黑体" w:hAnsi="黑体" w:eastAsia="黑体"/>
          <w:b/>
          <w:sz w:val="21"/>
          <w:szCs w:val="21"/>
        </w:rPr>
        <w:t xml:space="preserve">: </w:t>
      </w:r>
      <w:r>
        <w:rPr>
          <w:rFonts w:ascii="黑体" w:hAnsi="黑体" w:eastAsia="黑体"/>
          <w:b/>
          <w:kern w:val="2"/>
          <w:sz w:val="21"/>
          <w:szCs w:val="21"/>
        </w:rPr>
        <w:t>专题2实验</w:t>
      </w:r>
      <w:r>
        <w:rPr>
          <w:rFonts w:ascii="黑体" w:hAnsi="黑体" w:eastAsia="黑体"/>
          <w:b/>
          <w:sz w:val="21"/>
          <w:szCs w:val="21"/>
        </w:rPr>
        <w:t>1</w:t>
      </w:r>
      <w:r>
        <w:rPr>
          <w:rFonts w:ascii="黑体" w:hAnsi="黑体" w:eastAsia="黑体"/>
          <w:b/>
          <w:kern w:val="2"/>
          <w:sz w:val="21"/>
          <w:szCs w:val="21"/>
        </w:rPr>
        <w:t xml:space="preserve"> 一组元素化合物的性质实验</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TimesNewRomanPSMT"/>
          <w:color w:val="000000"/>
          <w:sz w:val="21"/>
          <w:szCs w:val="21"/>
        </w:rPr>
        <w:t>1.</w:t>
      </w:r>
      <w:r>
        <w:rPr>
          <w:rFonts w:hint="eastAsia" w:ascii="宋体" w:hAnsi="宋体" w:eastAsia="宋体" w:cs="宋体"/>
          <w:color w:val="000000"/>
          <w:sz w:val="21"/>
          <w:szCs w:val="21"/>
        </w:rPr>
        <w:t>教学内容</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金属的物理性质和某些化学性质的探究实验。（初中）</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酸、碱的化学性质实验。（初中）</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同周期、同主族元素性质的递变。</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盐类水解的应用。</w:t>
      </w:r>
    </w:p>
    <w:p>
      <w:pPr>
        <w:pStyle w:val="16"/>
        <w:numPr>
          <w:ilvl w:val="0"/>
          <w:numId w:val="3"/>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教学目标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（1）了解并掌握一组元素化合物性质检验方法</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（2）学会试管实验的操作及演示方法</w:t>
      </w:r>
    </w:p>
    <w:p>
      <w:pPr>
        <w:spacing w:before="156" w:beforeLines="50" w:after="156" w:afterLines="50"/>
        <w:rPr>
          <w:rFonts w:ascii="黑体" w:hAnsi="黑体" w:eastAsia="黑体"/>
          <w:b/>
          <w:sz w:val="21"/>
          <w:szCs w:val="21"/>
        </w:rPr>
      </w:pPr>
      <w:r>
        <w:rPr>
          <w:rFonts w:ascii="黑体" w:hAnsi="黑体" w:eastAsia="黑体"/>
          <w:b/>
          <w:sz w:val="21"/>
          <w:szCs w:val="21"/>
        </w:rPr>
        <w:t xml:space="preserve">   </w:t>
      </w:r>
      <w:r>
        <w:rPr>
          <w:rFonts w:hint="eastAsia" w:ascii="黑体" w:hAnsi="黑体" w:eastAsia="黑体"/>
          <w:b/>
          <w:sz w:val="21"/>
          <w:szCs w:val="21"/>
        </w:rPr>
        <w:t>实验项目</w:t>
      </w:r>
      <w:r>
        <w:rPr>
          <w:rFonts w:ascii="黑体" w:hAnsi="黑体" w:eastAsia="黑体"/>
          <w:b/>
          <w:sz w:val="21"/>
          <w:szCs w:val="21"/>
        </w:rPr>
        <w:t>4:专题2实验3 氢气的制备及性质</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 xml:space="preserve"> </w:t>
      </w:r>
      <w:r>
        <w:rPr>
          <w:rFonts w:ascii="黑体" w:hAnsi="黑体" w:eastAsia="黑体"/>
          <w:b/>
          <w:sz w:val="21"/>
          <w:szCs w:val="21"/>
        </w:rPr>
        <w:t xml:space="preserve">        专题2实验4 氯气的制备及性质</w:t>
      </w:r>
    </w:p>
    <w:p>
      <w:pPr>
        <w:pStyle w:val="16"/>
        <w:numPr>
          <w:ilvl w:val="0"/>
          <w:numId w:val="4"/>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教学内容</w:t>
      </w:r>
    </w:p>
    <w:p>
      <w:pPr>
        <w:spacing w:before="156" w:beforeLines="50" w:after="156" w:afterLines="50"/>
        <w:ind w:left="420"/>
        <w:rPr>
          <w:rFonts w:ascii="宋体" w:hAnsi="宋体" w:eastAsia="宋体" w:cs="宋体"/>
          <w:color w:val="000000"/>
          <w:sz w:val="21"/>
          <w:szCs w:val="21"/>
        </w:rPr>
      </w:pPr>
      <w:r>
        <w:rPr>
          <w:rFonts w:ascii="宋体" w:hAnsi="宋体" w:eastAsia="宋体" w:cs="宋体"/>
          <w:color w:val="000000"/>
          <w:sz w:val="21"/>
          <w:szCs w:val="21"/>
        </w:rPr>
        <w:t>超级泡泡</w:t>
      </w:r>
      <w:r>
        <w:rPr>
          <w:rFonts w:hint="eastAsia" w:ascii="宋体" w:hAnsi="宋体" w:eastAsia="宋体" w:cs="宋体"/>
          <w:color w:val="000000"/>
          <w:sz w:val="21"/>
          <w:szCs w:val="21"/>
        </w:rPr>
        <w:t>。</w:t>
      </w:r>
    </w:p>
    <w:p>
      <w:pPr>
        <w:spacing w:before="156" w:beforeLines="50" w:after="156" w:afterLines="50"/>
        <w:ind w:left="420"/>
        <w:rPr>
          <w:rFonts w:ascii="宋体" w:hAnsi="宋体" w:eastAsia="宋体" w:cs="宋体"/>
          <w:color w:val="000000"/>
          <w:sz w:val="21"/>
          <w:szCs w:val="21"/>
        </w:rPr>
      </w:pPr>
      <w:r>
        <w:rPr>
          <w:rFonts w:ascii="宋体" w:hAnsi="宋体" w:eastAsia="宋体" w:cs="宋体"/>
          <w:color w:val="000000"/>
          <w:sz w:val="21"/>
          <w:szCs w:val="21"/>
        </w:rPr>
        <w:t>设计启普发生器（简易装置）</w:t>
      </w:r>
      <w:r>
        <w:rPr>
          <w:rFonts w:hint="eastAsia" w:ascii="宋体" w:hAnsi="宋体" w:eastAsia="宋体" w:cs="宋体"/>
          <w:color w:val="000000"/>
          <w:sz w:val="21"/>
          <w:szCs w:val="21"/>
        </w:rPr>
        <w:t>。</w:t>
      </w:r>
    </w:p>
    <w:p>
      <w:pPr>
        <w:spacing w:before="156" w:beforeLines="50" w:after="156" w:afterLines="50"/>
        <w:ind w:left="420"/>
        <w:rPr>
          <w:rFonts w:ascii="宋体" w:hAnsi="宋体" w:eastAsia="宋体" w:cs="宋体"/>
          <w:color w:val="000000"/>
          <w:sz w:val="21"/>
          <w:szCs w:val="21"/>
        </w:rPr>
      </w:pPr>
      <w:r>
        <w:rPr>
          <w:rFonts w:ascii="宋体" w:hAnsi="宋体" w:eastAsia="宋体" w:cs="宋体"/>
          <w:color w:val="000000"/>
          <w:sz w:val="21"/>
          <w:szCs w:val="21"/>
        </w:rPr>
        <w:t>制氢气的微型实验</w:t>
      </w:r>
      <w:r>
        <w:rPr>
          <w:rFonts w:hint="eastAsia" w:ascii="宋体" w:hAnsi="宋体" w:eastAsia="宋体" w:cs="宋体"/>
          <w:color w:val="000000"/>
          <w:sz w:val="21"/>
          <w:szCs w:val="21"/>
        </w:rPr>
        <w:t>。</w:t>
      </w:r>
    </w:p>
    <w:p>
      <w:pPr>
        <w:spacing w:before="156" w:beforeLines="50" w:after="156" w:afterLines="50"/>
        <w:ind w:left="420"/>
        <w:rPr>
          <w:rFonts w:ascii="宋体" w:hAnsi="宋体" w:eastAsia="宋体" w:cs="宋体"/>
          <w:color w:val="000000"/>
          <w:sz w:val="21"/>
          <w:szCs w:val="21"/>
        </w:rPr>
      </w:pPr>
      <w:r>
        <w:rPr>
          <w:rFonts w:ascii="宋体" w:hAnsi="宋体" w:eastAsia="宋体" w:cs="宋体"/>
          <w:color w:val="000000"/>
          <w:sz w:val="21"/>
          <w:szCs w:val="21"/>
        </w:rPr>
        <w:t>制氯气的条件（稀盐酸）</w:t>
      </w:r>
      <w:r>
        <w:rPr>
          <w:rFonts w:hint="eastAsia" w:ascii="宋体" w:hAnsi="宋体" w:eastAsia="宋体" w:cs="宋体"/>
          <w:color w:val="000000"/>
          <w:sz w:val="21"/>
          <w:szCs w:val="21"/>
        </w:rPr>
        <w:t>。</w:t>
      </w:r>
    </w:p>
    <w:p>
      <w:pPr>
        <w:spacing w:before="156" w:beforeLines="50" w:after="156" w:afterLines="50"/>
        <w:ind w:left="420"/>
        <w:rPr>
          <w:rFonts w:ascii="宋体" w:hAnsi="宋体" w:eastAsia="宋体" w:cs="宋体"/>
          <w:color w:val="000000"/>
          <w:sz w:val="21"/>
          <w:szCs w:val="21"/>
        </w:rPr>
      </w:pPr>
      <w:r>
        <w:rPr>
          <w:rFonts w:ascii="宋体" w:hAnsi="宋体" w:eastAsia="宋体" w:cs="宋体"/>
          <w:color w:val="000000"/>
          <w:sz w:val="21"/>
          <w:szCs w:val="21"/>
        </w:rPr>
        <w:t>制氯气及氯气性质的微型实验</w:t>
      </w:r>
      <w:r>
        <w:rPr>
          <w:rFonts w:hint="eastAsia" w:ascii="宋体" w:hAnsi="宋体" w:eastAsia="宋体" w:cs="宋体"/>
          <w:color w:val="000000"/>
          <w:sz w:val="21"/>
          <w:szCs w:val="21"/>
        </w:rPr>
        <w:t>。</w:t>
      </w:r>
    </w:p>
    <w:p>
      <w:pPr>
        <w:pStyle w:val="16"/>
        <w:numPr>
          <w:ilvl w:val="0"/>
          <w:numId w:val="4"/>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教学目标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（1）熟悉启普发生器的使用原理及其改进</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（2）熟悉固液不加热制备气体装置的使用</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（3）熟悉固液加热制备气体装置的使用</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（4）了解固液不加热制备气体微型装置的使用</w:t>
      </w:r>
    </w:p>
    <w:p>
      <w:p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思考题：制备氯气及氯气性质的微型实验与基本方法相比有何优缺点</w:t>
      </w:r>
    </w:p>
    <w:p>
      <w:pPr>
        <w:spacing w:before="156" w:beforeLines="50" w:after="156" w:afterLines="50"/>
        <w:rPr>
          <w:rFonts w:ascii="黑体" w:hAnsi="黑体" w:eastAsia="黑体"/>
          <w:b/>
          <w:sz w:val="21"/>
          <w:szCs w:val="21"/>
        </w:rPr>
      </w:pPr>
      <w:r>
        <w:rPr>
          <w:rFonts w:hint="eastAsia" w:ascii="黑体" w:hAnsi="黑体" w:eastAsia="黑体"/>
          <w:b/>
          <w:sz w:val="21"/>
          <w:szCs w:val="21"/>
        </w:rPr>
        <w:t xml:space="preserve"> </w:t>
      </w:r>
      <w:r>
        <w:rPr>
          <w:rFonts w:ascii="黑体" w:hAnsi="黑体" w:eastAsia="黑体"/>
          <w:b/>
          <w:sz w:val="21"/>
          <w:szCs w:val="21"/>
        </w:rPr>
        <w:t xml:space="preserve">  </w:t>
      </w:r>
      <w:r>
        <w:rPr>
          <w:rFonts w:hint="eastAsia" w:ascii="黑体" w:hAnsi="黑体" w:eastAsia="黑体"/>
          <w:b/>
          <w:sz w:val="21"/>
          <w:szCs w:val="21"/>
        </w:rPr>
        <w:t>实验项目</w:t>
      </w:r>
      <w:r>
        <w:rPr>
          <w:rFonts w:ascii="黑体" w:hAnsi="黑体" w:eastAsia="黑体"/>
          <w:b/>
          <w:sz w:val="21"/>
          <w:szCs w:val="21"/>
        </w:rPr>
        <w:t>5:专题2实验5 常见有机化合物的性质及转化</w:t>
      </w:r>
    </w:p>
    <w:p>
      <w:pPr>
        <w:pStyle w:val="16"/>
        <w:numPr>
          <w:ilvl w:val="0"/>
          <w:numId w:val="5"/>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教学内容</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搭建球棍模型认识有机化合物分子结构特点</w:t>
      </w:r>
      <w:r>
        <w:rPr>
          <w:rFonts w:hint="eastAsia" w:ascii="宋体" w:hAnsi="宋体" w:eastAsia="宋体" w:cs="宋体"/>
          <w:color w:val="000000"/>
          <w:sz w:val="21"/>
          <w:szCs w:val="21"/>
        </w:rPr>
        <w:t>。</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乙醇、乙酸的主要性质</w:t>
      </w:r>
      <w:r>
        <w:rPr>
          <w:rFonts w:hint="eastAsia" w:ascii="宋体" w:hAnsi="宋体" w:eastAsia="宋体" w:cs="宋体"/>
          <w:color w:val="000000"/>
          <w:sz w:val="21"/>
          <w:szCs w:val="21"/>
        </w:rPr>
        <w:t>。</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乙酸乙酯的制备与性质</w:t>
      </w:r>
      <w:r>
        <w:rPr>
          <w:rFonts w:hint="eastAsia" w:ascii="宋体" w:hAnsi="宋体" w:eastAsia="宋体" w:cs="宋体"/>
          <w:color w:val="000000"/>
          <w:sz w:val="21"/>
          <w:szCs w:val="21"/>
        </w:rPr>
        <w:t>。</w:t>
      </w:r>
    </w:p>
    <w:p>
      <w:pPr>
        <w:pStyle w:val="16"/>
        <w:numPr>
          <w:ilvl w:val="0"/>
          <w:numId w:val="5"/>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教学目标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（1）建立二维模型向三维空间转换能力的意识</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2</w:t>
      </w:r>
      <w:r>
        <w:rPr>
          <w:rFonts w:hint="eastAsia" w:ascii="宋体" w:hAnsi="宋体" w:eastAsia="宋体"/>
          <w:sz w:val="21"/>
          <w:szCs w:val="21"/>
        </w:rPr>
        <w:t>）了解常见有机物的性质</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6:专题3实验7 金属的腐蚀与防护</w:t>
      </w:r>
    </w:p>
    <w:p>
      <w:pPr>
        <w:pStyle w:val="16"/>
        <w:numPr>
          <w:ilvl w:val="0"/>
          <w:numId w:val="6"/>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教学内容</w:t>
      </w:r>
    </w:p>
    <w:p>
      <w:pPr>
        <w:spacing w:before="156" w:beforeLines="50" w:after="156" w:afterLines="5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电池的构成条件与工作原理、燃料电池。</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化学能转化成电能</w:t>
      </w:r>
      <w:r>
        <w:rPr>
          <w:rFonts w:hint="eastAsia" w:ascii="宋体" w:hAnsi="宋体" w:eastAsia="宋体" w:cs="宋体"/>
          <w:color w:val="000000"/>
          <w:sz w:val="21"/>
          <w:szCs w:val="21"/>
        </w:rPr>
        <w:t>（微型实验）。</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制作一个简单的燃料电池</w:t>
      </w:r>
      <w:r>
        <w:rPr>
          <w:rFonts w:hint="eastAsia" w:ascii="宋体" w:hAnsi="宋体" w:eastAsia="宋体" w:cs="宋体"/>
          <w:color w:val="000000"/>
          <w:sz w:val="21"/>
          <w:szCs w:val="21"/>
        </w:rPr>
        <w:t>。</w:t>
      </w:r>
    </w:p>
    <w:p>
      <w:pPr>
        <w:pStyle w:val="16"/>
        <w:numPr>
          <w:ilvl w:val="0"/>
          <w:numId w:val="6"/>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教学目标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（1）了解化学反应速率及其影响因素如何通过实验呈现</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（2）了解电池的基本构成条件</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7:专题4实验1 传感器使用基本操作</w:t>
      </w:r>
    </w:p>
    <w:p>
      <w:pPr>
        <w:pStyle w:val="16"/>
        <w:numPr>
          <w:ilvl w:val="0"/>
          <w:numId w:val="7"/>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教学内容</w:t>
      </w:r>
    </w:p>
    <w:p>
      <w:pPr>
        <w:spacing w:before="156" w:beforeLines="50" w:after="156" w:afterLines="5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影响化学反应速率的因素。</w:t>
      </w:r>
    </w:p>
    <w:p>
      <w:pPr>
        <w:spacing w:before="156" w:beforeLines="50" w:after="156" w:afterLines="50"/>
        <w:ind w:firstLine="420" w:firstLineChars="200"/>
        <w:rPr>
          <w:rFonts w:ascii="宋体" w:hAnsi="宋体" w:eastAsia="宋体" w:cs="宋体"/>
          <w:color w:val="000000"/>
          <w:sz w:val="21"/>
          <w:szCs w:val="21"/>
        </w:rPr>
      </w:pPr>
      <w:r>
        <w:rPr>
          <w:rFonts w:ascii="宋体" w:hAnsi="宋体" w:eastAsia="宋体" w:cs="宋体"/>
          <w:color w:val="000000"/>
          <w:sz w:val="21"/>
          <w:szCs w:val="21"/>
        </w:rPr>
        <w:t>强酸与强碱的中和滴定。</w:t>
      </w:r>
    </w:p>
    <w:p>
      <w:pPr>
        <w:pStyle w:val="16"/>
        <w:numPr>
          <w:ilvl w:val="0"/>
          <w:numId w:val="7"/>
        </w:numPr>
        <w:spacing w:before="156" w:beforeLines="50" w:after="156" w:afterLines="50"/>
        <w:rPr>
          <w:rFonts w:ascii="宋体" w:hAnsi="宋体" w:eastAsia="宋体" w:cs="宋体"/>
          <w:color w:val="000000"/>
          <w:sz w:val="21"/>
          <w:szCs w:val="21"/>
        </w:rPr>
      </w:pPr>
      <w:r>
        <w:rPr>
          <w:rFonts w:hint="eastAsia" w:ascii="宋体" w:hAnsi="宋体" w:eastAsia="宋体" w:cs="宋体"/>
          <w:color w:val="000000"/>
          <w:sz w:val="21"/>
          <w:szCs w:val="21"/>
        </w:rPr>
        <w:t>教学目标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（1）了解化学实验与技术的关系</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（2）进行初步的探究性实验的练习</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8:演示实验教学技能考核</w:t>
      </w:r>
    </w:p>
    <w:p>
      <w:pPr>
        <w:spacing w:before="156" w:beforeLines="50" w:after="156" w:afterLines="50"/>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设计目的：考察学生对于基础实验的演示能力，查漏补缺。</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9:研究型实验选题（开题、研讨、实验准备）</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10:实验研究</w:t>
      </w:r>
    </w:p>
    <w:p>
      <w:pPr>
        <w:spacing w:before="156" w:beforeLines="50" w:after="156" w:afterLines="50"/>
        <w:ind w:firstLine="422" w:firstLineChars="200"/>
        <w:rPr>
          <w:rFonts w:ascii="黑体" w:hAnsi="黑体" w:eastAsia="黑体"/>
          <w:b/>
          <w:sz w:val="21"/>
          <w:szCs w:val="21"/>
        </w:rPr>
      </w:pPr>
      <w:r>
        <w:rPr>
          <w:rFonts w:hint="eastAsia" w:ascii="黑体" w:hAnsi="黑体" w:eastAsia="黑体"/>
          <w:b/>
          <w:sz w:val="21"/>
          <w:szCs w:val="21"/>
        </w:rPr>
        <w:t>实验项目</w:t>
      </w:r>
      <w:r>
        <w:rPr>
          <w:rFonts w:ascii="黑体" w:hAnsi="黑体" w:eastAsia="黑体"/>
          <w:b/>
          <w:sz w:val="21"/>
          <w:szCs w:val="21"/>
        </w:rPr>
        <w:t>11:汇报交流</w:t>
      </w:r>
    </w:p>
    <w:p>
      <w:pPr>
        <w:spacing w:before="156" w:beforeLines="50" w:after="156" w:afterLines="50"/>
        <w:ind w:firstLine="562" w:firstLineChars="200"/>
      </w:pPr>
      <w:r>
        <w:rPr>
          <w:rFonts w:hint="eastAsia" w:ascii="黑体" w:hAnsi="黑体" w:eastAsia="黑体"/>
          <w:b/>
          <w:sz w:val="28"/>
          <w:szCs w:val="28"/>
        </w:rPr>
        <w:t>四、学时分配</w:t>
      </w:r>
    </w:p>
    <w:p>
      <w:pPr>
        <w:spacing w:before="156" w:beforeLines="50" w:after="156" w:afterLines="50"/>
        <w:jc w:val="center"/>
        <w:rPr>
          <w:rFonts w:ascii="黑体" w:hAnsi="黑体" w:eastAsia="黑体"/>
          <w:b/>
          <w:sz w:val="21"/>
          <w:szCs w:val="21"/>
        </w:rPr>
      </w:pPr>
      <w:r>
        <w:rPr>
          <w:rFonts w:hint="eastAsia" w:ascii="宋体" w:hAnsi="宋体" w:eastAsia="宋体"/>
          <w:b/>
          <w:sz w:val="21"/>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020"/>
        <w:gridCol w:w="2073"/>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实验项目序号</w:t>
            </w:r>
          </w:p>
        </w:tc>
        <w:tc>
          <w:tcPr>
            <w:tcW w:w="3020"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实验项目名称</w:t>
            </w:r>
          </w:p>
        </w:tc>
        <w:tc>
          <w:tcPr>
            <w:tcW w:w="2073"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学时分配</w:t>
            </w:r>
          </w:p>
        </w:tc>
        <w:tc>
          <w:tcPr>
            <w:tcW w:w="2074"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1</w:t>
            </w:r>
          </w:p>
        </w:tc>
        <w:tc>
          <w:tcPr>
            <w:tcW w:w="3020" w:type="dxa"/>
            <w:vAlign w:val="center"/>
          </w:tcPr>
          <w:p>
            <w:pPr>
              <w:spacing w:before="156" w:beforeLines="50" w:after="156" w:afterLines="50"/>
              <w:jc w:val="center"/>
              <w:rPr>
                <w:rFonts w:ascii="宋体" w:hAnsi="宋体" w:eastAsia="宋体"/>
                <w:sz w:val="21"/>
                <w:szCs w:val="21"/>
              </w:rPr>
            </w:pPr>
            <w:r>
              <w:rPr>
                <w:rFonts w:hint="eastAsia" w:ascii="宋体" w:hAnsi="宋体" w:eastAsia="宋体" w:cstheme="minorBidi"/>
                <w:sz w:val="21"/>
                <w:szCs w:val="21"/>
              </w:rPr>
              <w:t>专题1</w:t>
            </w:r>
            <w:r>
              <w:rPr>
                <w:rFonts w:ascii="宋体" w:hAnsi="宋体" w:eastAsia="宋体" w:cstheme="minorBidi"/>
                <w:sz w:val="21"/>
                <w:szCs w:val="21"/>
              </w:rPr>
              <w:t xml:space="preserve"> 绪论</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c>
          <w:tcPr>
            <w:tcW w:w="3020" w:type="dxa"/>
            <w:vAlign w:val="center"/>
          </w:tcPr>
          <w:p>
            <w:pPr>
              <w:spacing w:before="156" w:beforeLines="50" w:after="156" w:afterLines="50"/>
              <w:ind w:firstLine="420" w:firstLineChars="200"/>
              <w:rPr>
                <w:rFonts w:ascii="宋体" w:hAnsi="宋体" w:eastAsia="宋体" w:cstheme="minorBidi"/>
                <w:kern w:val="2"/>
                <w:sz w:val="21"/>
                <w:szCs w:val="21"/>
              </w:rPr>
            </w:pPr>
            <w:r>
              <w:rPr>
                <w:rFonts w:ascii="宋体" w:hAnsi="宋体" w:eastAsia="宋体" w:cstheme="minorBidi"/>
                <w:kern w:val="2"/>
                <w:sz w:val="21"/>
                <w:szCs w:val="21"/>
              </w:rPr>
              <w:t>专题2实验2氧气的制备及性质</w:t>
            </w:r>
            <w:r>
              <w:rPr>
                <w:rFonts w:hint="eastAsia" w:ascii="宋体" w:hAnsi="宋体" w:eastAsia="宋体" w:cstheme="minorBidi"/>
                <w:kern w:val="2"/>
                <w:sz w:val="21"/>
                <w:szCs w:val="21"/>
              </w:rPr>
              <w:t xml:space="preserve"> </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3</w:t>
            </w:r>
          </w:p>
        </w:tc>
        <w:tc>
          <w:tcPr>
            <w:tcW w:w="3020" w:type="dxa"/>
            <w:vAlign w:val="center"/>
          </w:tcPr>
          <w:p>
            <w:pPr>
              <w:spacing w:before="156" w:beforeLines="50" w:after="156" w:afterLines="50"/>
              <w:ind w:firstLine="420" w:firstLineChars="200"/>
              <w:rPr>
                <w:rFonts w:ascii="宋体" w:hAnsi="宋体" w:eastAsia="宋体" w:cstheme="minorBidi"/>
                <w:kern w:val="2"/>
                <w:sz w:val="21"/>
                <w:szCs w:val="21"/>
              </w:rPr>
            </w:pPr>
            <w:r>
              <w:rPr>
                <w:rFonts w:ascii="宋体" w:hAnsi="宋体" w:eastAsia="宋体" w:cstheme="minorBidi"/>
                <w:kern w:val="2"/>
                <w:sz w:val="21"/>
                <w:szCs w:val="21"/>
              </w:rPr>
              <w:t>专题2实验1 一组元素化合物的性质实验</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3020" w:type="dxa"/>
            <w:vAlign w:val="center"/>
          </w:tcPr>
          <w:p>
            <w:pPr>
              <w:spacing w:before="156" w:beforeLines="50" w:after="156" w:afterLines="50"/>
              <w:ind w:firstLine="420" w:firstLineChars="200"/>
              <w:rPr>
                <w:rFonts w:ascii="宋体" w:hAnsi="宋体" w:eastAsia="宋体" w:cstheme="minorBidi"/>
                <w:kern w:val="2"/>
                <w:sz w:val="21"/>
                <w:szCs w:val="21"/>
              </w:rPr>
            </w:pPr>
            <w:r>
              <w:rPr>
                <w:rFonts w:ascii="宋体" w:hAnsi="宋体" w:eastAsia="宋体" w:cstheme="minorBidi"/>
                <w:kern w:val="2"/>
                <w:sz w:val="21"/>
                <w:szCs w:val="21"/>
              </w:rPr>
              <w:t>专题2实验3 氢气的制备及性质</w:t>
            </w:r>
          </w:p>
          <w:p>
            <w:pPr>
              <w:spacing w:before="156" w:beforeLines="50" w:after="156" w:afterLines="50"/>
              <w:ind w:firstLine="420" w:firstLineChars="200"/>
              <w:rPr>
                <w:rFonts w:ascii="宋体" w:hAnsi="宋体" w:eastAsia="宋体" w:cstheme="minorBidi"/>
                <w:kern w:val="2"/>
                <w:sz w:val="21"/>
                <w:szCs w:val="21"/>
              </w:rPr>
            </w:pPr>
            <w:r>
              <w:rPr>
                <w:rFonts w:ascii="宋体" w:hAnsi="宋体" w:eastAsia="宋体" w:cstheme="minorBidi"/>
                <w:kern w:val="2"/>
                <w:sz w:val="21"/>
                <w:szCs w:val="21"/>
              </w:rPr>
              <w:t>专题2实验4 氯气的制备及性质</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5</w:t>
            </w:r>
          </w:p>
        </w:tc>
        <w:tc>
          <w:tcPr>
            <w:tcW w:w="3020" w:type="dxa"/>
            <w:vAlign w:val="center"/>
          </w:tcPr>
          <w:p>
            <w:pPr>
              <w:spacing w:before="156" w:beforeLines="50" w:after="156" w:afterLines="50"/>
              <w:jc w:val="center"/>
              <w:rPr>
                <w:rFonts w:ascii="宋体" w:hAnsi="宋体" w:eastAsia="宋体"/>
                <w:sz w:val="21"/>
                <w:szCs w:val="21"/>
              </w:rPr>
            </w:pPr>
            <w:r>
              <w:rPr>
                <w:rFonts w:ascii="宋体" w:hAnsi="宋体" w:eastAsia="宋体" w:cstheme="minorBidi"/>
                <w:sz w:val="21"/>
                <w:szCs w:val="21"/>
              </w:rPr>
              <w:t>专题2实验5 常见有机化合物的性质及转化</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6</w:t>
            </w:r>
          </w:p>
        </w:tc>
        <w:tc>
          <w:tcPr>
            <w:tcW w:w="3020" w:type="dxa"/>
            <w:vAlign w:val="center"/>
          </w:tcPr>
          <w:p>
            <w:pPr>
              <w:spacing w:before="156" w:beforeLines="50" w:after="156" w:afterLines="50"/>
              <w:jc w:val="center"/>
              <w:rPr>
                <w:rFonts w:ascii="宋体" w:hAnsi="宋体" w:eastAsia="宋体"/>
                <w:sz w:val="21"/>
                <w:szCs w:val="21"/>
              </w:rPr>
            </w:pPr>
            <w:r>
              <w:rPr>
                <w:rFonts w:ascii="宋体" w:hAnsi="宋体" w:eastAsia="宋体" w:cstheme="minorBidi"/>
                <w:sz w:val="21"/>
                <w:szCs w:val="21"/>
              </w:rPr>
              <w:t>专题3实验7 金属的腐蚀与防护</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7</w:t>
            </w:r>
          </w:p>
        </w:tc>
        <w:tc>
          <w:tcPr>
            <w:tcW w:w="3020" w:type="dxa"/>
            <w:vAlign w:val="center"/>
          </w:tcPr>
          <w:p>
            <w:pPr>
              <w:spacing w:before="156" w:beforeLines="50" w:after="156" w:afterLines="50"/>
              <w:jc w:val="center"/>
              <w:rPr>
                <w:rFonts w:ascii="宋体" w:hAnsi="宋体" w:eastAsia="宋体" w:cstheme="minorBidi"/>
                <w:sz w:val="21"/>
                <w:szCs w:val="21"/>
              </w:rPr>
            </w:pPr>
            <w:r>
              <w:rPr>
                <w:rFonts w:ascii="宋体" w:hAnsi="宋体" w:eastAsia="宋体" w:cstheme="minorBidi"/>
                <w:sz w:val="21"/>
                <w:szCs w:val="21"/>
              </w:rPr>
              <w:t>专题4实验1 传感器使用基本操作</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3020" w:type="dxa"/>
            <w:vAlign w:val="center"/>
          </w:tcPr>
          <w:p>
            <w:pPr>
              <w:spacing w:before="156" w:beforeLines="50" w:after="156" w:afterLines="50"/>
              <w:jc w:val="center"/>
              <w:rPr>
                <w:rFonts w:ascii="宋体" w:hAnsi="宋体" w:eastAsia="宋体" w:cstheme="minorBidi"/>
                <w:sz w:val="21"/>
                <w:szCs w:val="21"/>
              </w:rPr>
            </w:pPr>
            <w:r>
              <w:rPr>
                <w:rFonts w:ascii="宋体" w:hAnsi="宋体" w:eastAsia="宋体" w:cstheme="minorBidi"/>
                <w:sz w:val="21"/>
                <w:szCs w:val="21"/>
              </w:rPr>
              <w:t>演示实验教学技能考核</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9</w:t>
            </w:r>
          </w:p>
        </w:tc>
        <w:tc>
          <w:tcPr>
            <w:tcW w:w="3020" w:type="dxa"/>
            <w:vAlign w:val="center"/>
          </w:tcPr>
          <w:p>
            <w:pPr>
              <w:spacing w:before="156" w:beforeLines="50" w:after="156" w:afterLines="50"/>
              <w:ind w:left="420"/>
              <w:jc w:val="center"/>
              <w:rPr>
                <w:rFonts w:ascii="宋体" w:hAnsi="宋体" w:eastAsia="宋体" w:cstheme="minorBidi"/>
                <w:sz w:val="21"/>
                <w:szCs w:val="21"/>
              </w:rPr>
            </w:pPr>
            <w:r>
              <w:rPr>
                <w:rFonts w:ascii="宋体" w:hAnsi="宋体" w:eastAsia="宋体" w:cstheme="minorBidi"/>
                <w:sz w:val="21"/>
                <w:szCs w:val="21"/>
              </w:rPr>
              <w:t>研究型实验选题（开题、研讨、实验准备）</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10</w:t>
            </w:r>
          </w:p>
        </w:tc>
        <w:tc>
          <w:tcPr>
            <w:tcW w:w="3020" w:type="dxa"/>
            <w:vAlign w:val="center"/>
          </w:tcPr>
          <w:p>
            <w:pPr>
              <w:spacing w:before="156" w:beforeLines="50" w:after="156" w:afterLines="50"/>
              <w:jc w:val="center"/>
              <w:rPr>
                <w:rFonts w:ascii="宋体" w:hAnsi="宋体" w:eastAsia="宋体" w:cstheme="minorBidi"/>
                <w:sz w:val="21"/>
                <w:szCs w:val="21"/>
              </w:rPr>
            </w:pPr>
            <w:r>
              <w:rPr>
                <w:rFonts w:ascii="宋体" w:hAnsi="宋体" w:eastAsia="宋体" w:cstheme="minorBidi"/>
                <w:sz w:val="21"/>
                <w:szCs w:val="21"/>
              </w:rPr>
              <w:t>实验研究</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12</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tcPr>
          <w:p>
            <w:pPr>
              <w:spacing w:before="156" w:beforeLines="50" w:after="156" w:afterLines="50"/>
              <w:jc w:val="center"/>
              <w:rPr>
                <w:rFonts w:ascii="宋体" w:hAnsi="宋体" w:eastAsia="宋体"/>
                <w:sz w:val="21"/>
                <w:szCs w:val="21"/>
              </w:rPr>
            </w:pPr>
            <w:r>
              <w:rPr>
                <w:rFonts w:ascii="宋体" w:hAnsi="宋体" w:eastAsia="宋体"/>
                <w:sz w:val="21"/>
                <w:szCs w:val="21"/>
              </w:rPr>
              <w:t>11</w:t>
            </w:r>
          </w:p>
        </w:tc>
        <w:tc>
          <w:tcPr>
            <w:tcW w:w="3020" w:type="dxa"/>
            <w:vAlign w:val="center"/>
          </w:tcPr>
          <w:p>
            <w:pPr>
              <w:spacing w:before="156" w:beforeLines="50" w:after="156" w:afterLines="50"/>
              <w:jc w:val="center"/>
              <w:rPr>
                <w:rFonts w:ascii="宋体" w:hAnsi="宋体" w:eastAsia="宋体" w:cstheme="minorBidi"/>
                <w:sz w:val="21"/>
                <w:szCs w:val="21"/>
              </w:rPr>
            </w:pPr>
            <w:r>
              <w:rPr>
                <w:rFonts w:ascii="宋体" w:hAnsi="宋体" w:eastAsia="宋体" w:cstheme="minorBidi"/>
                <w:sz w:val="21"/>
                <w:szCs w:val="21"/>
              </w:rPr>
              <w:t>汇报交流</w:t>
            </w:r>
          </w:p>
        </w:tc>
        <w:tc>
          <w:tcPr>
            <w:tcW w:w="2073"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2074"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2</w:t>
            </w:r>
          </w:p>
        </w:tc>
      </w:tr>
    </w:tbl>
    <w:p>
      <w:pPr>
        <w:spacing w:before="156" w:beforeLines="50" w:after="156" w:afterLines="50"/>
        <w:ind w:firstLine="562" w:firstLineChars="200"/>
      </w:pPr>
      <w:r>
        <w:rPr>
          <w:rFonts w:hint="eastAsia" w:ascii="黑体" w:hAnsi="黑体" w:eastAsia="黑体"/>
          <w:b/>
          <w:sz w:val="28"/>
          <w:szCs w:val="28"/>
        </w:rPr>
        <w:t>五、教学进度</w:t>
      </w:r>
    </w:p>
    <w:p>
      <w:pPr>
        <w:spacing w:before="156" w:beforeLines="50" w:after="156" w:afterLines="50"/>
        <w:jc w:val="center"/>
        <w:rPr>
          <w:rFonts w:ascii="宋体" w:hAnsi="宋体" w:eastAsia="宋体"/>
          <w:sz w:val="21"/>
          <w:szCs w:val="21"/>
        </w:rPr>
      </w:pPr>
      <w:r>
        <w:rPr>
          <w:rFonts w:hint="eastAsia" w:ascii="宋体" w:hAnsi="宋体" w:eastAsia="宋体"/>
          <w:b/>
          <w:sz w:val="21"/>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08"/>
        <w:gridCol w:w="1418"/>
        <w:gridCol w:w="1276"/>
        <w:gridCol w:w="185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周次</w:t>
            </w:r>
          </w:p>
        </w:tc>
        <w:tc>
          <w:tcPr>
            <w:tcW w:w="708"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日期</w:t>
            </w:r>
          </w:p>
        </w:tc>
        <w:tc>
          <w:tcPr>
            <w:tcW w:w="1418"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实验名称</w:t>
            </w:r>
          </w:p>
        </w:tc>
        <w:tc>
          <w:tcPr>
            <w:tcW w:w="1276"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授课时数</w:t>
            </w:r>
          </w:p>
        </w:tc>
        <w:tc>
          <w:tcPr>
            <w:tcW w:w="1857"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作业及要求</w:t>
            </w:r>
          </w:p>
        </w:tc>
        <w:tc>
          <w:tcPr>
            <w:tcW w:w="904" w:type="dxa"/>
            <w:vAlign w:val="center"/>
          </w:tcPr>
          <w:p>
            <w:pPr>
              <w:spacing w:before="156" w:beforeLines="50" w:after="156" w:afterLines="50"/>
              <w:jc w:val="center"/>
              <w:rPr>
                <w:rFonts w:ascii="黑体" w:hAnsi="黑体" w:eastAsia="黑体"/>
                <w:sz w:val="21"/>
                <w:szCs w:val="21"/>
              </w:rPr>
            </w:pPr>
            <w:r>
              <w:rPr>
                <w:rFonts w:hint="eastAsia" w:ascii="黑体" w:hAnsi="黑体" w:eastAsia="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1</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实验项目1</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书写实验教学设计</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2</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实验项目2</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3</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实验项目3</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实验项目4</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5</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实验项目5</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6</w:t>
            </w:r>
          </w:p>
          <w:p>
            <w:pPr>
              <w:spacing w:before="156" w:beforeLines="50" w:after="156" w:afterLines="50"/>
              <w:jc w:val="center"/>
              <w:rPr>
                <w:rFonts w:ascii="宋体" w:hAnsi="宋体" w:eastAsia="宋体"/>
                <w:sz w:val="21"/>
                <w:szCs w:val="21"/>
              </w:rPr>
            </w:pP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实验项目6</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7</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实验项目7</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书写实验报告、进行演示实验试讲</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实验项目8</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8</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书写实验教学设计并演示</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9</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实验项目9</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查阅文献，进行实验设计</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10</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实验项目1</w:t>
            </w:r>
            <w:r>
              <w:rPr>
                <w:rFonts w:ascii="宋体" w:hAnsi="宋体" w:eastAsia="宋体"/>
                <w:sz w:val="21"/>
                <w:szCs w:val="21"/>
              </w:rPr>
              <w:t>0</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12</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进行实验研究工作</w:t>
            </w:r>
          </w:p>
        </w:tc>
        <w:tc>
          <w:tcPr>
            <w:tcW w:w="904" w:type="dxa"/>
            <w:vAlign w:val="center"/>
          </w:tcPr>
          <w:p>
            <w:pPr>
              <w:spacing w:before="156" w:beforeLines="50" w:after="156" w:afterLines="50"/>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11</w:t>
            </w:r>
          </w:p>
        </w:tc>
        <w:tc>
          <w:tcPr>
            <w:tcW w:w="708" w:type="dxa"/>
            <w:vAlign w:val="center"/>
          </w:tcPr>
          <w:p>
            <w:pPr>
              <w:spacing w:before="156" w:beforeLines="50" w:after="156" w:afterLines="50"/>
              <w:jc w:val="center"/>
              <w:rPr>
                <w:rFonts w:ascii="宋体" w:hAnsi="宋体" w:eastAsia="宋体"/>
                <w:sz w:val="21"/>
                <w:szCs w:val="21"/>
              </w:rPr>
            </w:pPr>
          </w:p>
        </w:tc>
        <w:tc>
          <w:tcPr>
            <w:tcW w:w="1418"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实验项目1</w:t>
            </w:r>
            <w:r>
              <w:rPr>
                <w:rFonts w:ascii="宋体" w:hAnsi="宋体" w:eastAsia="宋体"/>
                <w:sz w:val="21"/>
                <w:szCs w:val="21"/>
              </w:rPr>
              <w:t>1</w:t>
            </w:r>
          </w:p>
        </w:tc>
        <w:tc>
          <w:tcPr>
            <w:tcW w:w="1276" w:type="dxa"/>
            <w:vAlign w:val="center"/>
          </w:tcPr>
          <w:p>
            <w:pPr>
              <w:spacing w:before="156" w:beforeLines="50" w:after="156" w:afterLines="50"/>
              <w:jc w:val="center"/>
              <w:rPr>
                <w:rFonts w:ascii="宋体" w:hAnsi="宋体" w:eastAsia="宋体"/>
                <w:sz w:val="21"/>
                <w:szCs w:val="21"/>
              </w:rPr>
            </w:pPr>
            <w:r>
              <w:rPr>
                <w:rFonts w:ascii="宋体" w:hAnsi="宋体" w:eastAsia="宋体"/>
                <w:sz w:val="21"/>
                <w:szCs w:val="21"/>
              </w:rPr>
              <w:t>4</w:t>
            </w:r>
          </w:p>
        </w:tc>
        <w:tc>
          <w:tcPr>
            <w:tcW w:w="1857" w:type="dxa"/>
            <w:vAlign w:val="center"/>
          </w:tcPr>
          <w:p>
            <w:pPr>
              <w:spacing w:before="156" w:beforeLines="50" w:after="156" w:afterLines="50"/>
              <w:jc w:val="center"/>
              <w:rPr>
                <w:rFonts w:ascii="宋体" w:hAnsi="宋体" w:eastAsia="宋体"/>
                <w:sz w:val="21"/>
                <w:szCs w:val="21"/>
              </w:rPr>
            </w:pPr>
            <w:r>
              <w:rPr>
                <w:rFonts w:hint="eastAsia" w:ascii="宋体" w:hAnsi="宋体" w:eastAsia="宋体"/>
                <w:sz w:val="21"/>
                <w:szCs w:val="21"/>
              </w:rPr>
              <w:t>书写研究报告</w:t>
            </w:r>
          </w:p>
        </w:tc>
        <w:tc>
          <w:tcPr>
            <w:tcW w:w="904" w:type="dxa"/>
            <w:vAlign w:val="center"/>
          </w:tcPr>
          <w:p>
            <w:pPr>
              <w:spacing w:before="156" w:beforeLines="50" w:after="156" w:afterLines="50"/>
              <w:jc w:val="center"/>
              <w:rPr>
                <w:rFonts w:ascii="宋体" w:hAnsi="宋体" w:eastAsia="宋体"/>
                <w:sz w:val="21"/>
                <w:szCs w:val="21"/>
              </w:rPr>
            </w:pPr>
          </w:p>
        </w:tc>
      </w:tr>
    </w:tbl>
    <w:p>
      <w:pPr>
        <w:spacing w:before="156" w:beforeLines="50" w:after="156" w:afterLines="50"/>
        <w:ind w:firstLine="562" w:firstLineChars="200"/>
        <w:rPr>
          <w:rFonts w:asciiTheme="minorHAnsi" w:hAnsiTheme="minorHAnsi" w:eastAsiaTheme="minorEastAsia"/>
        </w:rPr>
      </w:pPr>
      <w:r>
        <w:rPr>
          <w:rFonts w:hint="eastAsia" w:ascii="黑体" w:hAnsi="黑体" w:eastAsia="黑体"/>
          <w:b/>
          <w:sz w:val="28"/>
          <w:szCs w:val="28"/>
        </w:rPr>
        <w:t>六、教材及参考书目</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1</w:t>
      </w:r>
      <w:r>
        <w:rPr>
          <w:rFonts w:hint="eastAsia" w:ascii="宋体" w:hAnsi="宋体" w:eastAsia="宋体"/>
          <w:sz w:val="21"/>
          <w:szCs w:val="21"/>
        </w:rPr>
        <w:t>．</w:t>
      </w:r>
      <w:r>
        <w:rPr>
          <w:rFonts w:ascii="宋体" w:hAnsi="宋体" w:eastAsia="宋体"/>
          <w:sz w:val="21"/>
          <w:szCs w:val="21"/>
        </w:rPr>
        <w:t>王磊主编，《中学化学实验及教学研究》，北京师范大学出版社，2009年第一版</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2．郑长龙，《</w:t>
      </w:r>
      <w:r>
        <w:rPr>
          <w:rFonts w:ascii="宋体" w:hAnsi="宋体" w:eastAsia="宋体"/>
          <w:sz w:val="21"/>
          <w:szCs w:val="21"/>
        </w:rPr>
        <w:t>化学实验课程与教学论</w:t>
      </w:r>
      <w:r>
        <w:rPr>
          <w:rFonts w:hint="eastAsia" w:ascii="宋体" w:hAnsi="宋体" w:eastAsia="宋体"/>
          <w:sz w:val="21"/>
          <w:szCs w:val="21"/>
        </w:rPr>
        <w:t>》，高等教育出版社，2</w:t>
      </w:r>
      <w:r>
        <w:rPr>
          <w:rFonts w:ascii="宋体" w:hAnsi="宋体" w:eastAsia="宋体"/>
          <w:sz w:val="21"/>
          <w:szCs w:val="21"/>
        </w:rPr>
        <w:t>016</w:t>
      </w:r>
      <w:r>
        <w:rPr>
          <w:rFonts w:hint="eastAsia" w:ascii="宋体" w:hAnsi="宋体" w:eastAsia="宋体"/>
          <w:sz w:val="21"/>
          <w:szCs w:val="21"/>
        </w:rPr>
        <w:t>年</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 xml:space="preserve">3. 任红艳，陈萍，李广洲. </w:t>
      </w:r>
      <w:r>
        <w:rPr>
          <w:rFonts w:hint="eastAsia" w:ascii="宋体" w:hAnsi="宋体" w:eastAsia="宋体"/>
          <w:sz w:val="21"/>
          <w:szCs w:val="21"/>
        </w:rPr>
        <w:t>《</w:t>
      </w:r>
      <w:r>
        <w:rPr>
          <w:rFonts w:ascii="宋体" w:hAnsi="宋体" w:eastAsia="宋体"/>
          <w:sz w:val="21"/>
          <w:szCs w:val="21"/>
        </w:rPr>
        <w:t>化学教学论实验（第3版）</w:t>
      </w:r>
      <w:r>
        <w:rPr>
          <w:rFonts w:hint="eastAsia" w:ascii="宋体" w:hAnsi="宋体" w:eastAsia="宋体"/>
          <w:sz w:val="21"/>
          <w:szCs w:val="21"/>
        </w:rPr>
        <w:t>》</w:t>
      </w:r>
      <w:r>
        <w:rPr>
          <w:rFonts w:ascii="宋体" w:hAnsi="宋体" w:eastAsia="宋体"/>
          <w:sz w:val="21"/>
          <w:szCs w:val="21"/>
        </w:rPr>
        <w:t>，科学出版社，2015</w:t>
      </w:r>
      <w:r>
        <w:rPr>
          <w:rFonts w:hint="eastAsia" w:ascii="宋体" w:hAnsi="宋体" w:eastAsia="宋体"/>
          <w:sz w:val="21"/>
          <w:szCs w:val="21"/>
        </w:rPr>
        <w:t>年</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4</w:t>
      </w:r>
      <w:r>
        <w:rPr>
          <w:rFonts w:ascii="宋体" w:hAnsi="宋体" w:eastAsia="宋体"/>
          <w:sz w:val="21"/>
          <w:szCs w:val="21"/>
        </w:rPr>
        <w:t>. 龙琪，</w:t>
      </w:r>
      <w:r>
        <w:rPr>
          <w:rFonts w:hint="eastAsia" w:ascii="宋体" w:hAnsi="宋体" w:eastAsia="宋体"/>
          <w:sz w:val="21"/>
          <w:szCs w:val="21"/>
        </w:rPr>
        <w:t>《</w:t>
      </w:r>
      <w:r>
        <w:rPr>
          <w:rFonts w:ascii="宋体" w:hAnsi="宋体" w:eastAsia="宋体"/>
          <w:sz w:val="21"/>
          <w:szCs w:val="21"/>
        </w:rPr>
        <w:t>生活化学实验设计</w:t>
      </w:r>
      <w:r>
        <w:rPr>
          <w:rFonts w:hint="eastAsia" w:ascii="宋体" w:hAnsi="宋体" w:eastAsia="宋体"/>
          <w:sz w:val="21"/>
          <w:szCs w:val="21"/>
        </w:rPr>
        <w:t>》</w:t>
      </w:r>
      <w:r>
        <w:rPr>
          <w:rFonts w:ascii="宋体" w:hAnsi="宋体" w:eastAsia="宋体"/>
          <w:sz w:val="21"/>
          <w:szCs w:val="21"/>
        </w:rPr>
        <w:t>，南京大学出版社，2020</w:t>
      </w:r>
      <w:r>
        <w:rPr>
          <w:rFonts w:hint="eastAsia" w:ascii="宋体" w:hAnsi="宋体" w:eastAsia="宋体"/>
          <w:sz w:val="21"/>
          <w:szCs w:val="21"/>
        </w:rPr>
        <w:t>年</w:t>
      </w:r>
    </w:p>
    <w:p>
      <w:pPr>
        <w:spacing w:before="156" w:beforeLines="50" w:after="156" w:afterLines="50"/>
        <w:ind w:firstLine="562" w:firstLineChars="200"/>
        <w:rPr>
          <w:rFonts w:ascii="宋体" w:hAnsi="宋体" w:eastAsia="宋体"/>
        </w:rPr>
      </w:pPr>
      <w:r>
        <w:rPr>
          <w:rFonts w:hint="eastAsia" w:ascii="黑体" w:hAnsi="黑体" w:eastAsia="黑体"/>
          <w:b/>
          <w:sz w:val="28"/>
          <w:szCs w:val="28"/>
        </w:rPr>
        <w:t xml:space="preserve">七、教学方法 </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本门课程将采用部分翻转课堂的形式进行，通过设计课前准备问题及在线网络平台的形式，以及课前设计的实验视频，充分发挥学生的自主性，提高学习效率。</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1．分组演示法：每节课所做实验的注意问题由学生课上提出，并向全班演示</w:t>
      </w:r>
    </w:p>
    <w:p>
      <w:pPr>
        <w:spacing w:before="156" w:beforeLines="50" w:after="156" w:afterLines="50"/>
        <w:ind w:firstLine="420" w:firstLineChars="200"/>
        <w:rPr>
          <w:rFonts w:ascii="宋体" w:hAnsi="宋体" w:eastAsia="宋体"/>
          <w:sz w:val="21"/>
          <w:szCs w:val="21"/>
        </w:rPr>
      </w:pPr>
      <w:r>
        <w:rPr>
          <w:rFonts w:hint="eastAsia" w:ascii="宋体" w:hAnsi="宋体" w:eastAsia="宋体"/>
          <w:sz w:val="21"/>
          <w:szCs w:val="21"/>
        </w:rPr>
        <w:t>2．课前预习、课后总结：课前通过网络平台观看实验注意事项并答题，课后在网络平台发帖讨论反思</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实际操作法：全体学生进行重点中学化学实验的操作</w:t>
      </w:r>
    </w:p>
    <w:p>
      <w:pPr>
        <w:spacing w:before="156" w:beforeLines="50" w:after="156" w:afterLines="50"/>
        <w:ind w:firstLine="420" w:firstLineChars="200"/>
        <w:rPr>
          <w:rFonts w:ascii="宋体" w:hAnsi="宋体" w:eastAsia="宋体"/>
          <w:sz w:val="21"/>
          <w:szCs w:val="21"/>
        </w:rPr>
      </w:pPr>
      <w:r>
        <w:rPr>
          <w:rFonts w:ascii="宋体" w:hAnsi="宋体" w:eastAsia="宋体"/>
          <w:sz w:val="21"/>
          <w:szCs w:val="21"/>
        </w:rPr>
        <w:t xml:space="preserve">4. </w:t>
      </w:r>
      <w:r>
        <w:rPr>
          <w:rFonts w:hint="eastAsia" w:ascii="宋体" w:hAnsi="宋体" w:eastAsia="宋体"/>
          <w:sz w:val="21"/>
          <w:szCs w:val="21"/>
        </w:rPr>
        <w:t>研究性学习法：通过学生自主设计研究性实验进行基本的实验设计及改进能力</w:t>
      </w:r>
    </w:p>
    <w:p>
      <w:pPr>
        <w:spacing w:before="156" w:beforeLines="50" w:after="156" w:afterLines="50"/>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spacing w:before="156" w:beforeLines="50" w:after="156" w:afterLines="50"/>
        <w:ind w:firstLine="482" w:firstLineChars="200"/>
        <w:rPr>
          <w:rFonts w:ascii="黑体" w:hAnsi="黑体" w:eastAsia="黑体"/>
          <w:b/>
        </w:rPr>
      </w:pPr>
      <w:r>
        <w:rPr>
          <w:rFonts w:hint="eastAsia" w:ascii="黑体" w:hAnsi="黑体" w:eastAsia="黑体"/>
          <w:b/>
        </w:rPr>
        <w:t xml:space="preserve">（一）课程考核与课程目标的对应关系 </w:t>
      </w:r>
    </w:p>
    <w:p>
      <w:pPr>
        <w:spacing w:before="156" w:beforeLines="50" w:after="156" w:afterLines="50"/>
        <w:jc w:val="center"/>
        <w:rPr>
          <w:rFonts w:ascii="宋体" w:hAnsi="宋体" w:eastAsia="宋体"/>
          <w:sz w:val="21"/>
          <w:szCs w:val="21"/>
        </w:rPr>
      </w:pPr>
      <w:r>
        <w:rPr>
          <w:rFonts w:hint="eastAsia" w:ascii="宋体" w:hAnsi="宋体" w:eastAsia="宋体"/>
          <w:b/>
          <w:sz w:val="21"/>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sz w:val="21"/>
                <w:szCs w:val="21"/>
              </w:rPr>
            </w:pPr>
            <w:r>
              <w:rPr>
                <w:rFonts w:hint="eastAsia" w:hAnsi="宋体"/>
                <w:b/>
                <w:sz w:val="21"/>
                <w:szCs w:val="21"/>
              </w:rPr>
              <w:t>课程目标</w:t>
            </w:r>
          </w:p>
        </w:tc>
        <w:tc>
          <w:tcPr>
            <w:tcW w:w="2849" w:type="dxa"/>
            <w:vAlign w:val="center"/>
          </w:tcPr>
          <w:p>
            <w:pPr>
              <w:pStyle w:val="3"/>
              <w:spacing w:before="156" w:beforeLines="50" w:after="156" w:afterLines="50"/>
              <w:jc w:val="center"/>
              <w:rPr>
                <w:rFonts w:hAnsi="宋体"/>
                <w:b/>
                <w:sz w:val="21"/>
                <w:szCs w:val="21"/>
              </w:rPr>
            </w:pPr>
            <w:r>
              <w:rPr>
                <w:rFonts w:hint="eastAsia" w:hAnsi="宋体"/>
                <w:b/>
                <w:sz w:val="21"/>
                <w:szCs w:val="21"/>
              </w:rPr>
              <w:t>考核要点</w:t>
            </w:r>
          </w:p>
        </w:tc>
        <w:tc>
          <w:tcPr>
            <w:tcW w:w="2849" w:type="dxa"/>
            <w:vAlign w:val="center"/>
          </w:tcPr>
          <w:p>
            <w:pPr>
              <w:pStyle w:val="3"/>
              <w:spacing w:before="156" w:beforeLines="50" w:after="156" w:afterLines="50"/>
              <w:jc w:val="center"/>
              <w:rPr>
                <w:rFonts w:hAnsi="宋体"/>
                <w:b/>
                <w:sz w:val="21"/>
                <w:szCs w:val="21"/>
              </w:rPr>
            </w:pPr>
            <w:r>
              <w:rPr>
                <w:rFonts w:hint="eastAsia" w:hAnsi="宋体"/>
                <w:b/>
                <w:sz w:val="21"/>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sz w:val="21"/>
                <w:szCs w:val="21"/>
              </w:rPr>
            </w:pPr>
            <w:r>
              <w:rPr>
                <w:rFonts w:hint="eastAsia" w:hAnsi="宋体"/>
                <w:sz w:val="21"/>
                <w:szCs w:val="21"/>
              </w:rPr>
              <w:t>课程目标1</w:t>
            </w:r>
          </w:p>
        </w:tc>
        <w:tc>
          <w:tcPr>
            <w:tcW w:w="2849" w:type="dxa"/>
            <w:vAlign w:val="center"/>
          </w:tcPr>
          <w:p>
            <w:pPr>
              <w:rPr>
                <w:sz w:val="21"/>
                <w:szCs w:val="21"/>
              </w:rPr>
            </w:pPr>
            <w:r>
              <w:rPr>
                <w:rFonts w:hint="eastAsia" w:ascii="宋体" w:hAnsi="宋体" w:eastAsia="宋体"/>
                <w:color w:val="000000"/>
                <w:sz w:val="21"/>
                <w:szCs w:val="21"/>
              </w:rPr>
              <w:t>课前预习，装置搭建，安全实验，数据采集</w:t>
            </w:r>
          </w:p>
        </w:tc>
        <w:tc>
          <w:tcPr>
            <w:tcW w:w="2849" w:type="dxa"/>
            <w:vAlign w:val="center"/>
          </w:tcPr>
          <w:p>
            <w:pPr>
              <w:pStyle w:val="3"/>
              <w:spacing w:before="156" w:beforeLines="50" w:after="156" w:afterLines="50"/>
              <w:jc w:val="center"/>
              <w:rPr>
                <w:rFonts w:hAnsi="宋体"/>
                <w:color w:val="000000"/>
                <w:sz w:val="21"/>
                <w:szCs w:val="21"/>
              </w:rPr>
            </w:pPr>
            <w:r>
              <w:rPr>
                <w:rFonts w:hint="eastAsia" w:hAnsi="宋体"/>
                <w:color w:val="000000"/>
                <w:sz w:val="21"/>
                <w:szCs w:val="21"/>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sz w:val="21"/>
                <w:szCs w:val="21"/>
              </w:rPr>
            </w:pPr>
            <w:r>
              <w:rPr>
                <w:rFonts w:hint="eastAsia" w:hAnsi="宋体"/>
                <w:sz w:val="21"/>
                <w:szCs w:val="21"/>
              </w:rPr>
              <w:t>课程目标2</w:t>
            </w:r>
          </w:p>
        </w:tc>
        <w:tc>
          <w:tcPr>
            <w:tcW w:w="2849" w:type="dxa"/>
            <w:vAlign w:val="center"/>
          </w:tcPr>
          <w:p>
            <w:pPr>
              <w:pStyle w:val="3"/>
              <w:spacing w:before="156" w:beforeLines="50" w:after="156" w:afterLines="50"/>
              <w:jc w:val="center"/>
              <w:rPr>
                <w:rFonts w:hAnsi="宋体"/>
                <w:b/>
                <w:sz w:val="21"/>
                <w:szCs w:val="21"/>
              </w:rPr>
            </w:pPr>
            <w:r>
              <w:rPr>
                <w:rFonts w:hint="eastAsia" w:hAnsi="宋体"/>
                <w:color w:val="000000"/>
                <w:sz w:val="21"/>
                <w:szCs w:val="21"/>
              </w:rPr>
              <w:t>课前预习，装置搭建，实验设计，实验评价</w:t>
            </w:r>
          </w:p>
        </w:tc>
        <w:tc>
          <w:tcPr>
            <w:tcW w:w="2849" w:type="dxa"/>
            <w:vAlign w:val="center"/>
          </w:tcPr>
          <w:p>
            <w:pPr>
              <w:pStyle w:val="3"/>
              <w:spacing w:before="156" w:beforeLines="50" w:after="156" w:afterLines="50"/>
              <w:jc w:val="center"/>
              <w:rPr>
                <w:rFonts w:hAnsi="宋体"/>
                <w:color w:val="000000"/>
                <w:sz w:val="21"/>
                <w:szCs w:val="21"/>
              </w:rPr>
            </w:pPr>
            <w:r>
              <w:rPr>
                <w:rFonts w:hint="eastAsia" w:hAnsi="宋体"/>
                <w:color w:val="000000"/>
                <w:sz w:val="21"/>
                <w:szCs w:val="21"/>
              </w:rPr>
              <w:t>操作及演示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sz w:val="21"/>
                <w:szCs w:val="21"/>
              </w:rPr>
            </w:pPr>
            <w:r>
              <w:rPr>
                <w:rFonts w:hint="eastAsia" w:hAnsi="宋体"/>
                <w:sz w:val="21"/>
                <w:szCs w:val="21"/>
              </w:rPr>
              <w:t>课程目标3</w:t>
            </w:r>
          </w:p>
        </w:tc>
        <w:tc>
          <w:tcPr>
            <w:tcW w:w="2849" w:type="dxa"/>
            <w:vAlign w:val="center"/>
          </w:tcPr>
          <w:p>
            <w:pPr>
              <w:pStyle w:val="3"/>
              <w:spacing w:before="156" w:beforeLines="50" w:after="156" w:afterLines="50"/>
              <w:jc w:val="center"/>
              <w:rPr>
                <w:rFonts w:hAnsi="宋体"/>
                <w:color w:val="000000"/>
                <w:sz w:val="21"/>
                <w:szCs w:val="21"/>
              </w:rPr>
            </w:pPr>
            <w:r>
              <w:rPr>
                <w:rFonts w:hint="eastAsia" w:hAnsi="宋体"/>
                <w:color w:val="000000"/>
                <w:sz w:val="21"/>
                <w:szCs w:val="21"/>
              </w:rPr>
              <w:t>课前预习</w:t>
            </w:r>
          </w:p>
        </w:tc>
        <w:tc>
          <w:tcPr>
            <w:tcW w:w="2849" w:type="dxa"/>
            <w:vAlign w:val="center"/>
          </w:tcPr>
          <w:p>
            <w:pPr>
              <w:pStyle w:val="3"/>
              <w:spacing w:before="156" w:beforeLines="50" w:after="156" w:afterLines="50"/>
              <w:jc w:val="center"/>
              <w:rPr>
                <w:rFonts w:hAnsi="宋体"/>
                <w:color w:val="000000"/>
                <w:sz w:val="21"/>
                <w:szCs w:val="21"/>
              </w:rPr>
            </w:pPr>
            <w:r>
              <w:rPr>
                <w:rFonts w:hint="eastAsia" w:hAnsi="宋体"/>
                <w:color w:val="000000"/>
                <w:sz w:val="21"/>
                <w:szCs w:val="21"/>
              </w:rPr>
              <w:t>网络平台</w:t>
            </w:r>
          </w:p>
        </w:tc>
      </w:tr>
    </w:tbl>
    <w:p>
      <w:pPr>
        <w:spacing w:before="156" w:beforeLines="50" w:after="156" w:afterLines="50"/>
        <w:ind w:firstLine="482" w:firstLineChars="200"/>
        <w:rPr>
          <w:rFonts w:ascii="黑体" w:hAnsi="黑体" w:eastAsia="黑体"/>
          <w:b/>
        </w:rPr>
      </w:pPr>
      <w:r>
        <w:rPr>
          <w:rFonts w:hint="eastAsia" w:ascii="黑体" w:hAnsi="黑体" w:eastAsia="黑体"/>
          <w:b/>
        </w:rPr>
        <w:t xml:space="preserve">（二）评定方法 </w:t>
      </w:r>
    </w:p>
    <w:p>
      <w:pPr>
        <w:spacing w:before="156" w:beforeLines="50" w:after="156" w:afterLines="50"/>
        <w:ind w:firstLine="482" w:firstLineChars="200"/>
        <w:rPr>
          <w:rFonts w:ascii="黑体" w:hAnsi="黑体" w:eastAsia="黑体"/>
          <w:b/>
        </w:rPr>
      </w:pPr>
      <w:r>
        <w:rPr>
          <w:rFonts w:hint="eastAsia" w:ascii="宋体" w:hAnsi="宋体" w:eastAsia="宋体"/>
          <w:b/>
        </w:rPr>
        <w:t xml:space="preserve">1．评定方法 </w:t>
      </w:r>
    </w:p>
    <w:p>
      <w:pPr>
        <w:spacing w:before="156" w:beforeLines="50" w:after="156" w:afterLines="50"/>
        <w:rPr>
          <w:rFonts w:ascii="宋体" w:hAnsi="宋体" w:eastAsia="宋体"/>
          <w:sz w:val="21"/>
          <w:szCs w:val="21"/>
        </w:rPr>
      </w:pPr>
      <w:r>
        <w:rPr>
          <w:rFonts w:hint="eastAsia" w:ascii="宋体" w:hAnsi="宋体" w:eastAsia="宋体"/>
          <w:sz w:val="21"/>
          <w:szCs w:val="21"/>
        </w:rPr>
        <w:t>总成绩</w:t>
      </w:r>
      <w:r>
        <w:rPr>
          <w:rFonts w:ascii="宋体" w:hAnsi="宋体" w:eastAsia="宋体"/>
          <w:sz w:val="21"/>
          <w:szCs w:val="21"/>
        </w:rPr>
        <w:t>=</w:t>
      </w:r>
      <w:r>
        <w:rPr>
          <w:rFonts w:hint="eastAsia" w:ascii="宋体" w:hAnsi="宋体" w:eastAsia="宋体"/>
          <w:sz w:val="21"/>
          <w:szCs w:val="21"/>
        </w:rPr>
        <w:t>平时成绩</w:t>
      </w:r>
      <w:r>
        <w:rPr>
          <w:rFonts w:ascii="宋体" w:hAnsi="宋体" w:eastAsia="宋体"/>
          <w:sz w:val="21"/>
          <w:szCs w:val="21"/>
        </w:rPr>
        <w:t>60%</w:t>
      </w:r>
      <w:r>
        <w:rPr>
          <w:rFonts w:hint="eastAsia" w:ascii="宋体" w:hAnsi="宋体" w:eastAsia="宋体"/>
          <w:sz w:val="21"/>
          <w:szCs w:val="21"/>
        </w:rPr>
        <w:t>（实验操作及课堂演示教学</w:t>
      </w:r>
      <w:r>
        <w:rPr>
          <w:rFonts w:ascii="宋体" w:hAnsi="宋体" w:eastAsia="宋体"/>
          <w:sz w:val="21"/>
          <w:szCs w:val="21"/>
        </w:rPr>
        <w:t>20%+</w:t>
      </w:r>
      <w:r>
        <w:rPr>
          <w:rFonts w:hint="eastAsia" w:ascii="宋体" w:hAnsi="宋体" w:eastAsia="宋体"/>
          <w:sz w:val="21"/>
          <w:szCs w:val="21"/>
        </w:rPr>
        <w:t>实验报告</w:t>
      </w:r>
      <w:r>
        <w:rPr>
          <w:rFonts w:ascii="宋体" w:hAnsi="宋体" w:eastAsia="宋体"/>
          <w:sz w:val="21"/>
          <w:szCs w:val="21"/>
        </w:rPr>
        <w:t>20%+</w:t>
      </w:r>
      <w:r>
        <w:rPr>
          <w:rFonts w:hint="eastAsia" w:ascii="宋体" w:hAnsi="宋体" w:eastAsia="宋体"/>
          <w:sz w:val="21"/>
          <w:szCs w:val="21"/>
        </w:rPr>
        <w:t>研究报告</w:t>
      </w:r>
      <w:r>
        <w:rPr>
          <w:rFonts w:ascii="宋体" w:hAnsi="宋体" w:eastAsia="宋体"/>
          <w:sz w:val="21"/>
          <w:szCs w:val="21"/>
        </w:rPr>
        <w:t>20%</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期末成绩</w:t>
      </w:r>
      <w:r>
        <w:rPr>
          <w:rFonts w:ascii="宋体" w:hAnsi="宋体" w:eastAsia="宋体"/>
          <w:sz w:val="21"/>
          <w:szCs w:val="21"/>
        </w:rPr>
        <w:t>40%</w:t>
      </w:r>
      <w:r>
        <w:rPr>
          <w:rFonts w:hint="eastAsia" w:ascii="宋体" w:hAnsi="宋体" w:eastAsia="宋体"/>
          <w:sz w:val="21"/>
          <w:szCs w:val="21"/>
        </w:rPr>
        <w:t>（实验教学考核成绩</w:t>
      </w:r>
      <w:r>
        <w:rPr>
          <w:rFonts w:ascii="宋体" w:hAnsi="宋体" w:eastAsia="宋体"/>
          <w:sz w:val="21"/>
          <w:szCs w:val="21"/>
        </w:rPr>
        <w:t>20%+</w:t>
      </w:r>
      <w:r>
        <w:rPr>
          <w:rFonts w:hint="eastAsia" w:ascii="宋体" w:hAnsi="宋体" w:eastAsia="宋体"/>
          <w:sz w:val="21"/>
          <w:szCs w:val="21"/>
        </w:rPr>
        <w:t>研究汇报答辩</w:t>
      </w:r>
      <w:r>
        <w:rPr>
          <w:rFonts w:ascii="宋体" w:hAnsi="宋体" w:eastAsia="宋体"/>
          <w:sz w:val="21"/>
          <w:szCs w:val="21"/>
        </w:rPr>
        <w:t>20%</w:t>
      </w:r>
      <w:r>
        <w:rPr>
          <w:rFonts w:hint="eastAsia" w:ascii="宋体" w:hAnsi="宋体" w:eastAsia="宋体"/>
          <w:sz w:val="21"/>
          <w:szCs w:val="21"/>
        </w:rPr>
        <w:t>）</w:t>
      </w:r>
    </w:p>
    <w:p>
      <w:pPr>
        <w:spacing w:before="156" w:beforeLines="50" w:after="156" w:afterLines="50"/>
        <w:ind w:firstLine="482" w:firstLineChars="200"/>
        <w:rPr>
          <w:rFonts w:ascii="宋体" w:hAnsi="宋体" w:eastAsia="宋体"/>
        </w:rPr>
      </w:pPr>
      <w:r>
        <w:rPr>
          <w:rFonts w:hint="eastAsia" w:ascii="宋体" w:hAnsi="宋体" w:eastAsia="宋体"/>
          <w:b/>
        </w:rPr>
        <w:t xml:space="preserve">2．课程目标的考核占比与达成度分析 </w:t>
      </w:r>
    </w:p>
    <w:p>
      <w:pPr>
        <w:spacing w:before="156" w:beforeLines="50" w:after="156" w:afterLines="50"/>
        <w:ind w:firstLine="482" w:firstLineChars="200"/>
        <w:jc w:val="center"/>
        <w:rPr>
          <w:rFonts w:ascii="宋体" w:hAnsi="宋体" w:eastAsia="宋体"/>
          <w:b/>
        </w:rPr>
      </w:pPr>
      <w:r>
        <w:rPr>
          <w:rFonts w:hint="eastAsia" w:ascii="宋体" w:hAnsi="宋体" w:eastAsia="宋体"/>
          <w:b/>
        </w:rPr>
        <w:t>表5：课程目标的考核占比与达成度分析表</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szCs w:val="21"/>
              </w:rPr>
            </w:pPr>
            <w:r>
              <w:rPr>
                <w:rFonts w:hint="eastAsia" w:ascii="宋体" w:hAnsi="宋体" w:eastAsia="宋体"/>
                <w:b/>
                <w:bCs/>
                <w:szCs w:val="21"/>
              </w:rPr>
              <w:t xml:space="preserve"> </w:t>
            </w:r>
            <w:r>
              <w:rPr>
                <w:rFonts w:ascii="宋体" w:hAnsi="宋体" w:eastAsia="宋体"/>
                <w:b/>
                <w:bCs/>
                <w:szCs w:val="21"/>
              </w:rPr>
              <w:t xml:space="preserve"> </w:t>
            </w:r>
            <w:r>
              <w:rPr>
                <w:rFonts w:hint="eastAsia" w:ascii="宋体" w:hAnsi="宋体" w:eastAsia="宋体"/>
                <w:b/>
                <w:bCs/>
                <w:szCs w:val="21"/>
              </w:rPr>
              <w:t xml:space="preserve"> </w:t>
            </w:r>
            <w:r>
              <w:rPr>
                <w:rFonts w:ascii="宋体" w:hAnsi="宋体" w:eastAsia="宋体"/>
                <w:b/>
                <w:bCs/>
                <w:szCs w:val="21"/>
              </w:rPr>
              <w:t xml:space="preserve">    </w:t>
            </w:r>
            <w:r>
              <w:rPr>
                <w:rFonts w:hint="eastAsia" w:ascii="宋体" w:hAnsi="宋体" w:eastAsia="宋体"/>
                <w:b/>
                <w:bCs/>
                <w:szCs w:val="21"/>
              </w:rPr>
              <w:t>考核占比</w:t>
            </w:r>
          </w:p>
          <w:p>
            <w:pPr>
              <w:spacing w:before="156" w:beforeLines="50" w:after="156" w:afterLines="50"/>
              <w:ind w:firstLine="120" w:firstLineChars="50"/>
              <w:rPr>
                <w:rFonts w:ascii="宋体" w:hAnsi="宋体" w:eastAsia="宋体"/>
                <w:b/>
                <w:bCs/>
                <w:szCs w:val="21"/>
              </w:rPr>
            </w:pPr>
            <w:r>
              <w:rPr>
                <w:rFonts w:hint="eastAsia" w:ascii="宋体" w:hAnsi="宋体" w:eastAsia="宋体"/>
                <w:b/>
                <w:bCs/>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平时</w:t>
            </w:r>
          </w:p>
        </w:tc>
        <w:tc>
          <w:tcPr>
            <w:tcW w:w="1134" w:type="dxa"/>
            <w:shd w:val="clear" w:color="auto" w:fill="auto"/>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期中</w:t>
            </w:r>
          </w:p>
        </w:tc>
        <w:tc>
          <w:tcPr>
            <w:tcW w:w="1134" w:type="dxa"/>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期末</w:t>
            </w:r>
          </w:p>
        </w:tc>
        <w:tc>
          <w:tcPr>
            <w:tcW w:w="2627" w:type="dxa"/>
            <w:shd w:val="clear" w:color="auto" w:fill="auto"/>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szCs w:val="21"/>
              </w:rPr>
            </w:pPr>
            <w:r>
              <w:rPr>
                <w:rFonts w:hint="eastAsia" w:ascii="宋体" w:hAnsi="宋体" w:eastAsia="宋体"/>
                <w:szCs w:val="21"/>
              </w:rPr>
              <w:t>课程目标1</w:t>
            </w:r>
          </w:p>
        </w:tc>
        <w:tc>
          <w:tcPr>
            <w:tcW w:w="858"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50%</w:t>
            </w:r>
          </w:p>
        </w:tc>
        <w:tc>
          <w:tcPr>
            <w:tcW w:w="1134"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50%</w:t>
            </w:r>
          </w:p>
        </w:tc>
        <w:tc>
          <w:tcPr>
            <w:tcW w:w="1134" w:type="dxa"/>
            <w:vAlign w:val="center"/>
          </w:tcPr>
          <w:p>
            <w:pPr>
              <w:spacing w:before="156" w:beforeLines="50" w:after="156" w:afterLines="50"/>
              <w:jc w:val="center"/>
              <w:rPr>
                <w:rFonts w:ascii="宋体" w:hAnsi="宋体" w:eastAsia="宋体"/>
                <w:szCs w:val="21"/>
              </w:rPr>
            </w:pPr>
            <w:r>
              <w:rPr>
                <w:rFonts w:ascii="宋体" w:hAnsi="宋体" w:eastAsia="宋体"/>
                <w:szCs w:val="21"/>
              </w:rPr>
              <w:t>50%</w:t>
            </w:r>
          </w:p>
        </w:tc>
        <w:tc>
          <w:tcPr>
            <w:tcW w:w="2627" w:type="dxa"/>
            <w:vMerge w:val="restart"/>
            <w:shd w:val="clear" w:color="auto" w:fill="auto"/>
            <w:vAlign w:val="center"/>
          </w:tcPr>
          <w:p>
            <w:pPr>
              <w:spacing w:before="156" w:beforeLines="50" w:after="156" w:afterLines="50"/>
              <w:rPr>
                <w:rFonts w:ascii="宋体" w:hAnsi="宋体" w:eastAsia="宋体"/>
                <w:szCs w:val="21"/>
              </w:rPr>
            </w:pPr>
            <w:r>
              <w:rPr>
                <w:rFonts w:hint="eastAsia" w:ascii="宋体" w:hAnsi="宋体" w:eastAsia="宋体"/>
                <w:szCs w:val="21"/>
              </w:rPr>
              <w:t>课程分</w:t>
            </w:r>
            <w:r>
              <w:rPr>
                <w:rFonts w:ascii="宋体" w:hAnsi="宋体" w:eastAsia="宋体"/>
                <w:szCs w:val="21"/>
              </w:rPr>
              <w:t>目标达成度={0.6ｘ平时</w:t>
            </w:r>
            <w:r>
              <w:rPr>
                <w:rFonts w:hint="eastAsia" w:ascii="宋体" w:hAnsi="宋体" w:eastAsia="宋体"/>
                <w:szCs w:val="21"/>
              </w:rPr>
              <w:t>分</w:t>
            </w:r>
            <w:r>
              <w:rPr>
                <w:rFonts w:ascii="宋体" w:hAnsi="宋体" w:eastAsia="宋体"/>
                <w:szCs w:val="21"/>
              </w:rPr>
              <w:t>目标成绩+0.4ｘ期末</w:t>
            </w:r>
            <w:r>
              <w:rPr>
                <w:rFonts w:hint="eastAsia" w:ascii="宋体" w:hAnsi="宋体" w:eastAsia="宋体"/>
                <w:szCs w:val="21"/>
              </w:rPr>
              <w:t>分</w:t>
            </w:r>
            <w:r>
              <w:rPr>
                <w:rFonts w:ascii="宋体" w:hAnsi="宋体" w:eastAsia="宋体"/>
                <w:szCs w:val="21"/>
              </w:rPr>
              <w:t>目标成绩}/</w:t>
            </w:r>
            <w:r>
              <w:rPr>
                <w:rFonts w:hint="eastAsia" w:ascii="宋体" w:hAnsi="宋体" w:eastAsia="宋体"/>
                <w:szCs w:val="21"/>
              </w:rPr>
              <w:t>分</w:t>
            </w:r>
            <w:r>
              <w:rPr>
                <w:rFonts w:ascii="宋体" w:hAnsi="宋体" w:eastAsia="宋体"/>
                <w:szCs w:val="21"/>
              </w:rPr>
              <w:t>目标总分</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szCs w:val="21"/>
              </w:rPr>
            </w:pPr>
            <w:r>
              <w:rPr>
                <w:rFonts w:hint="eastAsia" w:ascii="宋体" w:hAnsi="宋体" w:eastAsia="宋体"/>
                <w:szCs w:val="21"/>
              </w:rPr>
              <w:t>课程目标2</w:t>
            </w:r>
          </w:p>
        </w:tc>
        <w:tc>
          <w:tcPr>
            <w:tcW w:w="858"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40%</w:t>
            </w:r>
          </w:p>
        </w:tc>
        <w:tc>
          <w:tcPr>
            <w:tcW w:w="1134"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40%</w:t>
            </w:r>
          </w:p>
        </w:tc>
        <w:tc>
          <w:tcPr>
            <w:tcW w:w="1134" w:type="dxa"/>
            <w:vAlign w:val="center"/>
          </w:tcPr>
          <w:p>
            <w:pPr>
              <w:spacing w:before="156" w:beforeLines="50" w:after="156" w:afterLines="50"/>
              <w:jc w:val="center"/>
              <w:rPr>
                <w:rFonts w:ascii="宋体" w:hAnsi="宋体" w:eastAsia="宋体"/>
                <w:szCs w:val="21"/>
              </w:rPr>
            </w:pPr>
            <w:r>
              <w:rPr>
                <w:rFonts w:ascii="宋体" w:hAnsi="宋体" w:eastAsia="宋体"/>
                <w:szCs w:val="21"/>
              </w:rPr>
              <w:t>40%</w:t>
            </w:r>
          </w:p>
        </w:tc>
        <w:tc>
          <w:tcPr>
            <w:tcW w:w="2627" w:type="dxa"/>
            <w:vMerge w:val="continue"/>
            <w:shd w:val="clear" w:color="auto" w:fill="auto"/>
            <w:vAlign w:val="center"/>
          </w:tcPr>
          <w:p>
            <w:pPr>
              <w:spacing w:before="156" w:beforeLines="50" w:after="156" w:afterLine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szCs w:val="21"/>
              </w:rPr>
            </w:pPr>
            <w:r>
              <w:rPr>
                <w:rFonts w:hint="eastAsia" w:ascii="宋体" w:hAnsi="宋体" w:eastAsia="宋体"/>
                <w:szCs w:val="21"/>
              </w:rPr>
              <w:t>课程目标3</w:t>
            </w:r>
          </w:p>
        </w:tc>
        <w:tc>
          <w:tcPr>
            <w:tcW w:w="858"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10%</w:t>
            </w:r>
          </w:p>
        </w:tc>
        <w:tc>
          <w:tcPr>
            <w:tcW w:w="1134" w:type="dxa"/>
            <w:shd w:val="clear" w:color="auto" w:fill="auto"/>
            <w:vAlign w:val="center"/>
          </w:tcPr>
          <w:p>
            <w:pPr>
              <w:spacing w:before="156" w:beforeLines="50" w:after="156" w:afterLines="50"/>
              <w:jc w:val="center"/>
              <w:rPr>
                <w:rFonts w:ascii="宋体" w:hAnsi="宋体" w:eastAsia="宋体"/>
                <w:szCs w:val="21"/>
              </w:rPr>
            </w:pPr>
            <w:r>
              <w:rPr>
                <w:rFonts w:ascii="宋体" w:hAnsi="宋体" w:eastAsia="宋体"/>
                <w:szCs w:val="21"/>
              </w:rPr>
              <w:t>10%</w:t>
            </w:r>
          </w:p>
        </w:tc>
        <w:tc>
          <w:tcPr>
            <w:tcW w:w="1134" w:type="dxa"/>
            <w:vAlign w:val="center"/>
          </w:tcPr>
          <w:p>
            <w:pPr>
              <w:spacing w:before="156" w:beforeLines="50" w:after="156" w:afterLines="50"/>
              <w:jc w:val="center"/>
              <w:rPr>
                <w:rFonts w:ascii="宋体" w:hAnsi="宋体" w:eastAsia="宋体"/>
                <w:szCs w:val="21"/>
              </w:rPr>
            </w:pPr>
            <w:r>
              <w:rPr>
                <w:rFonts w:ascii="宋体" w:hAnsi="宋体" w:eastAsia="宋体"/>
                <w:szCs w:val="21"/>
              </w:rPr>
              <w:t>10%</w:t>
            </w:r>
          </w:p>
        </w:tc>
        <w:tc>
          <w:tcPr>
            <w:tcW w:w="2627" w:type="dxa"/>
            <w:vMerge w:val="continue"/>
            <w:shd w:val="clear" w:color="auto" w:fill="auto"/>
            <w:vAlign w:val="center"/>
          </w:tcPr>
          <w:p>
            <w:pPr>
              <w:spacing w:before="156" w:beforeLines="50" w:after="156" w:afterLines="50"/>
              <w:rPr>
                <w:rFonts w:ascii="宋体" w:hAnsi="宋体" w:eastAsia="宋体"/>
                <w:szCs w:val="21"/>
              </w:rPr>
            </w:pPr>
          </w:p>
        </w:tc>
      </w:tr>
    </w:tbl>
    <w:p>
      <w:pPr>
        <w:spacing w:before="156" w:beforeLines="50" w:after="156" w:afterLines="50"/>
        <w:ind w:firstLine="482" w:firstLineChars="200"/>
        <w:rPr>
          <w:rFonts w:ascii="黑体" w:hAnsi="黑体" w:eastAsia="黑体"/>
          <w:b/>
        </w:rPr>
      </w:pPr>
      <w:r>
        <w:rPr>
          <w:rFonts w:hint="eastAsia" w:ascii="黑体" w:hAnsi="黑体" w:eastAsia="黑体"/>
          <w:b/>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课程</w:t>
            </w:r>
          </w:p>
          <w:p>
            <w:pPr>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 w:val="21"/>
                <w:szCs w:val="21"/>
              </w:rPr>
            </w:pPr>
            <w:r>
              <w:rPr>
                <w:rFonts w:hint="eastAsia" w:ascii="宋体" w:hAnsi="宋体" w:eastAsia="宋体"/>
                <w:b/>
                <w:bCs/>
                <w:sz w:val="21"/>
                <w:szCs w:val="21"/>
              </w:rPr>
              <w:t>课程</w:t>
            </w:r>
          </w:p>
          <w:p>
            <w:pPr>
              <w:spacing w:before="156" w:beforeLines="50" w:after="156" w:afterLines="50"/>
              <w:jc w:val="center"/>
              <w:rPr>
                <w:rFonts w:ascii="宋体" w:hAnsi="宋体" w:eastAsia="宋体"/>
                <w:b/>
                <w:bCs/>
                <w:sz w:val="21"/>
                <w:szCs w:val="21"/>
              </w:rPr>
            </w:pPr>
            <w:r>
              <w:rPr>
                <w:rFonts w:ascii="宋体" w:hAnsi="宋体" w:eastAsia="宋体"/>
                <w:b/>
                <w:bCs/>
                <w:sz w:val="21"/>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sz w:val="21"/>
                <w:szCs w:val="21"/>
              </w:rPr>
              <w:t>掌握化学实验教学基础知识、基本方法和技能</w:t>
            </w:r>
            <w:r>
              <w:rPr>
                <w:rFonts w:ascii="宋体" w:hAnsi="宋体" w:eastAsia="宋体"/>
                <w:sz w:val="21"/>
                <w:szCs w:val="21"/>
              </w:rPr>
              <w:t>,具有运用化学理论和方法解决</w:t>
            </w:r>
            <w:r>
              <w:rPr>
                <w:rFonts w:hint="eastAsia" w:ascii="宋体" w:hAnsi="宋体" w:eastAsia="宋体"/>
                <w:sz w:val="21"/>
                <w:szCs w:val="21"/>
              </w:rPr>
              <w:t>实验教学</w:t>
            </w:r>
            <w:r>
              <w:rPr>
                <w:rFonts w:ascii="宋体" w:hAnsi="宋体" w:eastAsia="宋体"/>
                <w:sz w:val="21"/>
                <w:szCs w:val="21"/>
              </w:rPr>
              <w:t>问题的能力。</w:t>
            </w:r>
            <w:r>
              <w:rPr>
                <w:rFonts w:hint="eastAsia" w:ascii="宋体" w:hAnsi="宋体" w:eastAsia="宋体"/>
                <w:sz w:val="21"/>
                <w:szCs w:val="21"/>
              </w:rPr>
              <w:t>准确</w:t>
            </w:r>
            <w:r>
              <w:rPr>
                <w:rFonts w:ascii="宋体" w:hAnsi="宋体" w:eastAsia="宋体"/>
                <w:sz w:val="21"/>
                <w:szCs w:val="21"/>
              </w:rPr>
              <w:t>理解化学学科知识体系、思想与方法，重点理解和掌握学科核心素养内涵；了解跨学科知识；习得基于核心素养的化学</w:t>
            </w:r>
            <w:r>
              <w:rPr>
                <w:rFonts w:hint="eastAsia" w:ascii="宋体" w:hAnsi="宋体" w:eastAsia="宋体"/>
                <w:sz w:val="21"/>
                <w:szCs w:val="21"/>
              </w:rPr>
              <w:t>实验教学</w:t>
            </w:r>
            <w:r>
              <w:rPr>
                <w:rFonts w:ascii="宋体" w:hAnsi="宋体" w:eastAsia="宋体"/>
                <w:sz w:val="21"/>
                <w:szCs w:val="21"/>
              </w:rPr>
              <w:t>指导方法和策略</w:t>
            </w:r>
            <w:r>
              <w:rPr>
                <w:rFonts w:hint="eastAsia" w:ascii="宋体" w:hAnsi="宋体" w:eastAsia="宋体" w:cs="宋体"/>
                <w:sz w:val="21"/>
                <w:szCs w:val="21"/>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sz w:val="21"/>
                <w:szCs w:val="21"/>
              </w:rPr>
              <w:t>理解化学实验教学基础知识、基本方法和技能</w:t>
            </w:r>
            <w:r>
              <w:rPr>
                <w:rFonts w:ascii="宋体" w:hAnsi="宋体" w:eastAsia="宋体"/>
                <w:sz w:val="21"/>
                <w:szCs w:val="21"/>
              </w:rPr>
              <w:t>,具有</w:t>
            </w:r>
            <w:r>
              <w:rPr>
                <w:rFonts w:hint="eastAsia" w:ascii="宋体" w:hAnsi="宋体" w:eastAsia="宋体"/>
                <w:sz w:val="21"/>
                <w:szCs w:val="21"/>
              </w:rPr>
              <w:t>基本地运</w:t>
            </w:r>
            <w:r>
              <w:rPr>
                <w:rFonts w:ascii="宋体" w:hAnsi="宋体" w:eastAsia="宋体"/>
                <w:sz w:val="21"/>
                <w:szCs w:val="21"/>
              </w:rPr>
              <w:t>用化学理论和方法解决</w:t>
            </w:r>
            <w:r>
              <w:rPr>
                <w:rFonts w:hint="eastAsia" w:ascii="宋体" w:hAnsi="宋体" w:eastAsia="宋体"/>
                <w:sz w:val="21"/>
                <w:szCs w:val="21"/>
              </w:rPr>
              <w:t>实验教学</w:t>
            </w:r>
            <w:r>
              <w:rPr>
                <w:rFonts w:ascii="宋体" w:hAnsi="宋体" w:eastAsia="宋体"/>
                <w:sz w:val="21"/>
                <w:szCs w:val="21"/>
              </w:rPr>
              <w:t>问题的能力。</w:t>
            </w:r>
            <w:r>
              <w:rPr>
                <w:rFonts w:hint="eastAsia" w:ascii="宋体" w:hAnsi="宋体" w:eastAsia="宋体"/>
                <w:sz w:val="21"/>
                <w:szCs w:val="21"/>
              </w:rPr>
              <w:t>能够</w:t>
            </w:r>
            <w:r>
              <w:rPr>
                <w:rFonts w:ascii="宋体" w:hAnsi="宋体" w:eastAsia="宋体"/>
                <w:sz w:val="21"/>
                <w:szCs w:val="21"/>
              </w:rPr>
              <w:t>理解化学学科知识体系、思想与方法，重点理解和掌握学科核心素养内涵；了解跨学科知识；</w:t>
            </w:r>
            <w:r>
              <w:rPr>
                <w:rFonts w:hint="eastAsia" w:ascii="宋体" w:hAnsi="宋体" w:eastAsia="宋体"/>
                <w:sz w:val="21"/>
                <w:szCs w:val="21"/>
              </w:rPr>
              <w:t>基本</w:t>
            </w:r>
            <w:r>
              <w:rPr>
                <w:rFonts w:ascii="宋体" w:hAnsi="宋体" w:eastAsia="宋体"/>
                <w:sz w:val="21"/>
                <w:szCs w:val="21"/>
              </w:rPr>
              <w:t>习得基于核心素养的化学</w:t>
            </w:r>
            <w:r>
              <w:rPr>
                <w:rFonts w:hint="eastAsia" w:ascii="宋体" w:hAnsi="宋体" w:eastAsia="宋体"/>
                <w:sz w:val="21"/>
                <w:szCs w:val="21"/>
              </w:rPr>
              <w:t>实验教学</w:t>
            </w:r>
            <w:r>
              <w:rPr>
                <w:rFonts w:ascii="宋体" w:hAnsi="宋体" w:eastAsia="宋体"/>
                <w:sz w:val="21"/>
                <w:szCs w:val="21"/>
              </w:rPr>
              <w:t>指导方法和策略</w:t>
            </w:r>
            <w:r>
              <w:rPr>
                <w:rFonts w:hint="eastAsia" w:ascii="宋体" w:hAnsi="宋体" w:eastAsia="宋体" w:cs="宋体"/>
                <w:sz w:val="21"/>
                <w:szCs w:val="21"/>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sz w:val="21"/>
                <w:szCs w:val="21"/>
              </w:rPr>
              <w:t>知道化学实验教学基础知识、基本方法和技能</w:t>
            </w:r>
            <w:r>
              <w:rPr>
                <w:rFonts w:ascii="宋体" w:hAnsi="宋体" w:eastAsia="宋体"/>
                <w:sz w:val="21"/>
                <w:szCs w:val="21"/>
              </w:rPr>
              <w:t>,具有运用化学理论和方法解决</w:t>
            </w:r>
            <w:r>
              <w:rPr>
                <w:rFonts w:hint="eastAsia" w:ascii="宋体" w:hAnsi="宋体" w:eastAsia="宋体"/>
                <w:sz w:val="21"/>
                <w:szCs w:val="21"/>
              </w:rPr>
              <w:t>实验教学</w:t>
            </w:r>
            <w:r>
              <w:rPr>
                <w:rFonts w:ascii="宋体" w:hAnsi="宋体" w:eastAsia="宋体"/>
                <w:sz w:val="21"/>
                <w:szCs w:val="21"/>
              </w:rPr>
              <w:t>问题的能力。</w:t>
            </w:r>
            <w:r>
              <w:rPr>
                <w:rFonts w:hint="eastAsia" w:ascii="宋体" w:hAnsi="宋体" w:eastAsia="宋体"/>
                <w:sz w:val="21"/>
                <w:szCs w:val="21"/>
              </w:rPr>
              <w:t>知道</w:t>
            </w:r>
            <w:r>
              <w:rPr>
                <w:rFonts w:ascii="宋体" w:hAnsi="宋体" w:eastAsia="宋体"/>
                <w:sz w:val="21"/>
                <w:szCs w:val="21"/>
              </w:rPr>
              <w:t>化学学科知识体系、思想与方法，重点理解和掌握学科核心素养内涵；了解跨学科知识；</w:t>
            </w:r>
            <w:r>
              <w:rPr>
                <w:rFonts w:hint="eastAsia" w:ascii="宋体" w:hAnsi="宋体" w:eastAsia="宋体"/>
                <w:sz w:val="21"/>
                <w:szCs w:val="21"/>
              </w:rPr>
              <w:t>知道</w:t>
            </w:r>
            <w:r>
              <w:rPr>
                <w:rFonts w:ascii="宋体" w:hAnsi="宋体" w:eastAsia="宋体"/>
                <w:sz w:val="21"/>
                <w:szCs w:val="21"/>
              </w:rPr>
              <w:t>基于核心素养的化学</w:t>
            </w:r>
            <w:r>
              <w:rPr>
                <w:rFonts w:hint="eastAsia" w:ascii="宋体" w:hAnsi="宋体" w:eastAsia="宋体"/>
                <w:sz w:val="21"/>
                <w:szCs w:val="21"/>
              </w:rPr>
              <w:t>实验教学</w:t>
            </w:r>
            <w:r>
              <w:rPr>
                <w:rFonts w:ascii="宋体" w:hAnsi="宋体" w:eastAsia="宋体"/>
                <w:sz w:val="21"/>
                <w:szCs w:val="21"/>
              </w:rPr>
              <w:t>指导方法和策略</w:t>
            </w:r>
            <w:r>
              <w:rPr>
                <w:rFonts w:hint="eastAsia" w:ascii="宋体" w:hAnsi="宋体" w:eastAsia="宋体" w:cs="宋体"/>
                <w:sz w:val="21"/>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sz w:val="21"/>
                <w:szCs w:val="21"/>
              </w:rPr>
              <w:t>初步掌握化学实验教学基础知识、基本方法和技能</w:t>
            </w:r>
            <w:r>
              <w:rPr>
                <w:rFonts w:ascii="宋体" w:hAnsi="宋体" w:eastAsia="宋体"/>
                <w:sz w:val="21"/>
                <w:szCs w:val="21"/>
              </w:rPr>
              <w:t>,具有运用化学理论和方法解决</w:t>
            </w:r>
            <w:r>
              <w:rPr>
                <w:rFonts w:hint="eastAsia" w:ascii="宋体" w:hAnsi="宋体" w:eastAsia="宋体"/>
                <w:sz w:val="21"/>
                <w:szCs w:val="21"/>
              </w:rPr>
              <w:t>实验教学</w:t>
            </w:r>
            <w:r>
              <w:rPr>
                <w:rFonts w:ascii="宋体" w:hAnsi="宋体" w:eastAsia="宋体"/>
                <w:sz w:val="21"/>
                <w:szCs w:val="21"/>
              </w:rPr>
              <w:t>问题的能力。</w:t>
            </w:r>
            <w:r>
              <w:rPr>
                <w:rFonts w:hint="eastAsia" w:ascii="宋体" w:hAnsi="宋体" w:eastAsia="宋体"/>
                <w:sz w:val="21"/>
                <w:szCs w:val="21"/>
              </w:rPr>
              <w:t>初步知道</w:t>
            </w:r>
            <w:r>
              <w:rPr>
                <w:rFonts w:ascii="宋体" w:hAnsi="宋体" w:eastAsia="宋体"/>
                <w:sz w:val="21"/>
                <w:szCs w:val="21"/>
              </w:rPr>
              <w:t>化学学科知识体系、思想与方法，重点理解和掌握学科核心素养内涵；了解跨学科知识；</w:t>
            </w:r>
            <w:r>
              <w:rPr>
                <w:rFonts w:hint="eastAsia" w:ascii="宋体" w:hAnsi="宋体" w:eastAsia="宋体"/>
                <w:sz w:val="21"/>
                <w:szCs w:val="21"/>
              </w:rPr>
              <w:t>初步知道基</w:t>
            </w:r>
            <w:r>
              <w:rPr>
                <w:rFonts w:ascii="宋体" w:hAnsi="宋体" w:eastAsia="宋体"/>
                <w:sz w:val="21"/>
                <w:szCs w:val="21"/>
              </w:rPr>
              <w:t>于核心素养的化学</w:t>
            </w:r>
            <w:r>
              <w:rPr>
                <w:rFonts w:hint="eastAsia" w:ascii="宋体" w:hAnsi="宋体" w:eastAsia="宋体"/>
                <w:sz w:val="21"/>
                <w:szCs w:val="21"/>
              </w:rPr>
              <w:t>实验教学</w:t>
            </w:r>
            <w:r>
              <w:rPr>
                <w:rFonts w:ascii="宋体" w:hAnsi="宋体" w:eastAsia="宋体"/>
                <w:sz w:val="21"/>
                <w:szCs w:val="21"/>
              </w:rPr>
              <w:t>指导方法和策略</w:t>
            </w:r>
            <w:r>
              <w:rPr>
                <w:rFonts w:hint="eastAsia" w:ascii="宋体" w:hAnsi="宋体" w:eastAsia="宋体" w:cs="宋体"/>
                <w:sz w:val="21"/>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sz w:val="21"/>
                <w:szCs w:val="21"/>
              </w:rPr>
              <w:t>未掌握化学实验教学基础知识、基本方法和技能</w:t>
            </w:r>
            <w:r>
              <w:rPr>
                <w:rFonts w:ascii="宋体" w:hAnsi="宋体" w:eastAsia="宋体"/>
                <w:sz w:val="21"/>
                <w:szCs w:val="21"/>
              </w:rPr>
              <w:t>,</w:t>
            </w:r>
            <w:r>
              <w:rPr>
                <w:rFonts w:hint="eastAsia" w:ascii="宋体" w:hAnsi="宋体" w:eastAsia="宋体"/>
                <w:sz w:val="21"/>
                <w:szCs w:val="21"/>
              </w:rPr>
              <w:t>不</w:t>
            </w:r>
            <w:r>
              <w:rPr>
                <w:rFonts w:ascii="宋体" w:hAnsi="宋体" w:eastAsia="宋体"/>
                <w:sz w:val="21"/>
                <w:szCs w:val="21"/>
              </w:rPr>
              <w:t>具有运用化学理论和方法解决</w:t>
            </w:r>
            <w:r>
              <w:rPr>
                <w:rFonts w:hint="eastAsia" w:ascii="宋体" w:hAnsi="宋体" w:eastAsia="宋体"/>
                <w:sz w:val="21"/>
                <w:szCs w:val="21"/>
              </w:rPr>
              <w:t>实验教学</w:t>
            </w:r>
            <w:r>
              <w:rPr>
                <w:rFonts w:ascii="宋体" w:hAnsi="宋体" w:eastAsia="宋体"/>
                <w:sz w:val="21"/>
                <w:szCs w:val="21"/>
              </w:rPr>
              <w:t>问题的能力。</w:t>
            </w:r>
            <w:r>
              <w:rPr>
                <w:rFonts w:hint="eastAsia" w:ascii="宋体" w:hAnsi="宋体" w:eastAsia="宋体"/>
                <w:sz w:val="21"/>
                <w:szCs w:val="21"/>
              </w:rPr>
              <w:t>不能准确</w:t>
            </w:r>
            <w:r>
              <w:rPr>
                <w:rFonts w:ascii="宋体" w:hAnsi="宋体" w:eastAsia="宋体"/>
                <w:sz w:val="21"/>
                <w:szCs w:val="21"/>
              </w:rPr>
              <w:t>理解化学学科知识体系、思想与方法，重点理解和掌握学科核心素养内涵；</w:t>
            </w:r>
            <w:r>
              <w:rPr>
                <w:rFonts w:hint="eastAsia" w:ascii="宋体" w:hAnsi="宋体" w:eastAsia="宋体"/>
                <w:sz w:val="21"/>
                <w:szCs w:val="21"/>
              </w:rPr>
              <w:t>不</w:t>
            </w:r>
            <w:r>
              <w:rPr>
                <w:rFonts w:ascii="宋体" w:hAnsi="宋体" w:eastAsia="宋体"/>
                <w:sz w:val="21"/>
                <w:szCs w:val="21"/>
              </w:rPr>
              <w:t>了解跨学科知识；</w:t>
            </w:r>
            <w:r>
              <w:rPr>
                <w:rFonts w:hint="eastAsia" w:ascii="宋体" w:hAnsi="宋体" w:eastAsia="宋体"/>
                <w:sz w:val="21"/>
                <w:szCs w:val="21"/>
              </w:rPr>
              <w:t>未</w:t>
            </w:r>
            <w:r>
              <w:rPr>
                <w:rFonts w:ascii="宋体" w:hAnsi="宋体" w:eastAsia="宋体"/>
                <w:sz w:val="21"/>
                <w:szCs w:val="21"/>
              </w:rPr>
              <w:t>习得基于核心素养的化学</w:t>
            </w:r>
            <w:r>
              <w:rPr>
                <w:rFonts w:hint="eastAsia" w:ascii="宋体" w:hAnsi="宋体" w:eastAsia="宋体"/>
                <w:sz w:val="21"/>
                <w:szCs w:val="21"/>
              </w:rPr>
              <w:t>实验教学</w:t>
            </w:r>
            <w:r>
              <w:rPr>
                <w:rFonts w:ascii="宋体" w:hAnsi="宋体" w:eastAsia="宋体"/>
                <w:sz w:val="21"/>
                <w:szCs w:val="21"/>
              </w:rPr>
              <w:t>指导方法和策略</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 w:val="21"/>
                <w:szCs w:val="21"/>
              </w:rPr>
            </w:pPr>
            <w:r>
              <w:rPr>
                <w:rFonts w:hint="eastAsia" w:ascii="宋体" w:hAnsi="宋体" w:eastAsia="宋体"/>
                <w:b/>
                <w:bCs/>
                <w:sz w:val="21"/>
                <w:szCs w:val="21"/>
              </w:rPr>
              <w:t>课程</w:t>
            </w:r>
          </w:p>
          <w:p>
            <w:pPr>
              <w:spacing w:before="156" w:beforeLines="50" w:after="156" w:afterLines="50"/>
              <w:jc w:val="center"/>
              <w:rPr>
                <w:rFonts w:ascii="宋体" w:hAnsi="宋体" w:eastAsia="宋体"/>
                <w:b/>
                <w:bCs/>
                <w:sz w:val="21"/>
                <w:szCs w:val="21"/>
              </w:rPr>
            </w:pPr>
            <w:r>
              <w:rPr>
                <w:rFonts w:ascii="宋体" w:hAnsi="宋体" w:eastAsia="宋体"/>
                <w:b/>
                <w:bCs/>
                <w:sz w:val="21"/>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能设计各种类型的中学化学实验课堂教学计划。用多样化的教学方式实施化学实验课堂教学。能多元化地科学评价中学生的化学学习，科学利用评价结果，及时调整和改进实验教育教学工作。掌握应用信息技术优化化学实验课堂教学的方法技能，具有运用信息技术支持学习设计和转变学生学习方式的初步经验。</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能良好设计各种类型的中学化学实验课堂教学计划。用多样化的教学方式实施化学实验课堂教学。可以多元化地科学评价中学生的化学学习，科学利用评价结果，及时调整和改进实验教育教学工作。基本掌握应用信息技术优化化学实验课堂教学的方法技能，基本具有运用信息技术支持学习设计和转变学生学习方式的初步经验。</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能基本设计各种类型的中学化学实验课堂教学计划。用多样化的教学方式实施化学实验课堂教学。具备多元化地科学评价中学生的化学学习，科学利用评价结果，及时调整和改进实验教育教学工作的意识。初步掌握应用信息技术优化化学实验课堂教学的方法技能，初步具有运用信息技术支持学习设计和转变学生学习方式的初步经验。</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初步掌握设计各种类型的中学化学实验课堂教学计划。初步掌握应用多样化的教学方式实施化学实验课堂教学。能初步多元化地科学评价中学生的化学学习，科学利用评价结果，及时调整和改进实验教育教学工作。知道应用信息技术优化化学实验课堂教学的方法技能，具有运用信息技术支持学习设计和转变学生学习方式的初步经验。</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不能设计各种类型的中学化学实验课堂教学计划。不能用多样化的教学方式实施化学实验课堂教学。不能多元化地科学评价中学生的化学学习，科学利用评价结果，不能及时调整和改进实验教育教学工作。未掌握应用信息技术优化化学实验课堂教学的方法技能，不具有运用信息技术支持学习设计和转变学生学习方式的初步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 w:val="21"/>
                <w:szCs w:val="21"/>
              </w:rPr>
            </w:pPr>
            <w:r>
              <w:rPr>
                <w:rFonts w:hint="eastAsia" w:ascii="宋体" w:hAnsi="宋体" w:eastAsia="宋体"/>
                <w:b/>
                <w:bCs/>
                <w:sz w:val="21"/>
                <w:szCs w:val="21"/>
              </w:rPr>
              <w:t>课程</w:t>
            </w:r>
          </w:p>
          <w:p>
            <w:pPr>
              <w:spacing w:before="156" w:beforeLines="50" w:after="156" w:afterLines="50"/>
              <w:jc w:val="center"/>
              <w:rPr>
                <w:rFonts w:ascii="宋体" w:hAnsi="宋体" w:eastAsia="宋体"/>
                <w:b/>
                <w:bCs/>
                <w:sz w:val="21"/>
                <w:szCs w:val="21"/>
              </w:rPr>
            </w:pPr>
            <w:r>
              <w:rPr>
                <w:rFonts w:ascii="宋体" w:hAnsi="宋体" w:eastAsia="宋体"/>
                <w:b/>
                <w:bCs/>
                <w:sz w:val="21"/>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具有全程育人、立体育人意识。了解中学生身心发展和养成教育规律。理解化学学科育人价值，能够有机结合化学实验教学进行育人活动。</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具有良好的全程育人、立体育人意识。良好地了解中学生身心发展和养成教育规律。良好地理解化学学科育人价值，能够有机结合化学实验教学进行育人活动。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基本具有全程育人、立体育人意识。基本了解中学生身心发展和养成教育规律。基本理解化学学科育人价值，能够有机结合化学实验教学进行育人活动。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初步具有全程育人、立体育人意识。初步了解中学生身心发展和养成教育规律。初步理解化学学科育人价值，能够有机结合化学实验教学进行育人活动。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 w:val="21"/>
                <w:szCs w:val="21"/>
              </w:rPr>
            </w:pPr>
            <w:r>
              <w:rPr>
                <w:rFonts w:hint="eastAsia" w:ascii="宋体" w:hAnsi="宋体" w:eastAsia="宋体" w:cs="宋体"/>
                <w:sz w:val="21"/>
                <w:szCs w:val="21"/>
              </w:rPr>
              <w:t>不具有全程育人、立体育人意识。不了解中学生身心发展和养成教育规律。不理解化学学科育人价值，不能够有机结合化学实验教学进行育人活动。</w:t>
            </w:r>
          </w:p>
        </w:tc>
      </w:tr>
    </w:tbl>
    <w:p>
      <w:pPr>
        <w:rPr>
          <w:rFonts w:ascii="宋体" w:hAnsi="宋体"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NewRomanPSMT">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E0D69"/>
    <w:multiLevelType w:val="multilevel"/>
    <w:tmpl w:val="0D0E0D69"/>
    <w:lvl w:ilvl="0" w:tentative="0">
      <w:start w:val="1"/>
      <w:numFmt w:val="decimal"/>
      <w:lvlText w:val="%1."/>
      <w:lvlJc w:val="left"/>
      <w:pPr>
        <w:ind w:left="780" w:hanging="360"/>
      </w:pPr>
      <w:rPr>
        <w:rFonts w:hint="default" w:cs="TimesNewRomanPSM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
    <w:nsid w:val="2AB50CEE"/>
    <w:multiLevelType w:val="multilevel"/>
    <w:tmpl w:val="2AB50C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57A4A71"/>
    <w:multiLevelType w:val="multilevel"/>
    <w:tmpl w:val="357A4A71"/>
    <w:lvl w:ilvl="0" w:tentative="0">
      <w:start w:val="1"/>
      <w:numFmt w:val="decimal"/>
      <w:lvlText w:val="%1."/>
      <w:lvlJc w:val="left"/>
      <w:pPr>
        <w:ind w:left="780" w:hanging="360"/>
      </w:pPr>
      <w:rPr>
        <w:rFonts w:hint="default" w:cs="TimesNewRomanPSM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4E5A2598"/>
    <w:multiLevelType w:val="multilevel"/>
    <w:tmpl w:val="4E5A25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F787AD9"/>
    <w:multiLevelType w:val="multilevel"/>
    <w:tmpl w:val="4F787A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5D26A10"/>
    <w:multiLevelType w:val="multilevel"/>
    <w:tmpl w:val="65D26A10"/>
    <w:lvl w:ilvl="0" w:tentative="0">
      <w:start w:val="2"/>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6">
    <w:nsid w:val="7A26613D"/>
    <w:multiLevelType w:val="multilevel"/>
    <w:tmpl w:val="7A26613D"/>
    <w:lvl w:ilvl="0" w:tentative="0">
      <w:start w:val="1"/>
      <w:numFmt w:val="decimal"/>
      <w:lvlText w:val="%1"/>
      <w:lvlJc w:val="left"/>
      <w:pPr>
        <w:ind w:left="360" w:hanging="360"/>
      </w:pPr>
      <w:rPr>
        <w:rFonts w:hint="default" w:hAnsi="Courier New" w:cs="Times New Roman"/>
        <w:b w:val="0"/>
      </w:rPr>
    </w:lvl>
    <w:lvl w:ilvl="1" w:tentative="0">
      <w:start w:val="1"/>
      <w:numFmt w:val="decimal"/>
      <w:lvlText w:val="%1.%2"/>
      <w:lvlJc w:val="left"/>
      <w:pPr>
        <w:ind w:left="780" w:hanging="360"/>
      </w:pPr>
      <w:rPr>
        <w:rFonts w:hint="default" w:hAnsi="Courier New" w:cs="Times New Roman"/>
        <w:b w:val="0"/>
      </w:rPr>
    </w:lvl>
    <w:lvl w:ilvl="2" w:tentative="0">
      <w:start w:val="1"/>
      <w:numFmt w:val="decimal"/>
      <w:lvlText w:val="%1.%2.%3"/>
      <w:lvlJc w:val="left"/>
      <w:pPr>
        <w:ind w:left="1560" w:hanging="720"/>
      </w:pPr>
      <w:rPr>
        <w:rFonts w:hint="default" w:hAnsi="Courier New" w:cs="Times New Roman"/>
        <w:b w:val="0"/>
      </w:rPr>
    </w:lvl>
    <w:lvl w:ilvl="3" w:tentative="0">
      <w:start w:val="1"/>
      <w:numFmt w:val="decimal"/>
      <w:lvlText w:val="%1.%2.%3.%4"/>
      <w:lvlJc w:val="left"/>
      <w:pPr>
        <w:ind w:left="2340" w:hanging="1080"/>
      </w:pPr>
      <w:rPr>
        <w:rFonts w:hint="default" w:hAnsi="Courier New" w:cs="Times New Roman"/>
        <w:b w:val="0"/>
      </w:rPr>
    </w:lvl>
    <w:lvl w:ilvl="4" w:tentative="0">
      <w:start w:val="1"/>
      <w:numFmt w:val="decimal"/>
      <w:lvlText w:val="%1.%2.%3.%4.%5"/>
      <w:lvlJc w:val="left"/>
      <w:pPr>
        <w:ind w:left="2760" w:hanging="1080"/>
      </w:pPr>
      <w:rPr>
        <w:rFonts w:hint="default" w:hAnsi="Courier New" w:cs="Times New Roman"/>
        <w:b w:val="0"/>
      </w:rPr>
    </w:lvl>
    <w:lvl w:ilvl="5" w:tentative="0">
      <w:start w:val="1"/>
      <w:numFmt w:val="decimal"/>
      <w:lvlText w:val="%1.%2.%3.%4.%5.%6"/>
      <w:lvlJc w:val="left"/>
      <w:pPr>
        <w:ind w:left="3540" w:hanging="1440"/>
      </w:pPr>
      <w:rPr>
        <w:rFonts w:hint="default" w:hAnsi="Courier New" w:cs="Times New Roman"/>
        <w:b w:val="0"/>
      </w:rPr>
    </w:lvl>
    <w:lvl w:ilvl="6" w:tentative="0">
      <w:start w:val="1"/>
      <w:numFmt w:val="decimal"/>
      <w:lvlText w:val="%1.%2.%3.%4.%5.%6.%7"/>
      <w:lvlJc w:val="left"/>
      <w:pPr>
        <w:ind w:left="3960" w:hanging="1440"/>
      </w:pPr>
      <w:rPr>
        <w:rFonts w:hint="default" w:hAnsi="Courier New" w:cs="Times New Roman"/>
        <w:b w:val="0"/>
      </w:rPr>
    </w:lvl>
    <w:lvl w:ilvl="7" w:tentative="0">
      <w:start w:val="1"/>
      <w:numFmt w:val="decimal"/>
      <w:lvlText w:val="%1.%2.%3.%4.%5.%6.%7.%8"/>
      <w:lvlJc w:val="left"/>
      <w:pPr>
        <w:ind w:left="4740" w:hanging="1800"/>
      </w:pPr>
      <w:rPr>
        <w:rFonts w:hint="default" w:hAnsi="Courier New" w:cs="Times New Roman"/>
        <w:b w:val="0"/>
      </w:rPr>
    </w:lvl>
    <w:lvl w:ilvl="8" w:tentative="0">
      <w:start w:val="1"/>
      <w:numFmt w:val="decimal"/>
      <w:lvlText w:val="%1.%2.%3.%4.%5.%6.%7.%8.%9"/>
      <w:lvlJc w:val="left"/>
      <w:pPr>
        <w:ind w:left="5160" w:hanging="1800"/>
      </w:pPr>
      <w:rPr>
        <w:rFonts w:hint="default" w:hAnsi="Courier New" w:cs="Times New Roman"/>
        <w:b w:val="0"/>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NTVhNDJlZDEwMmZlYzIwOWE4NjRiMjA2M2M5ZWYifQ=="/>
  </w:docVars>
  <w:rsids>
    <w:rsidRoot w:val="001E5724"/>
    <w:rsid w:val="000011E9"/>
    <w:rsid w:val="00003812"/>
    <w:rsid w:val="00014AB4"/>
    <w:rsid w:val="00022CBB"/>
    <w:rsid w:val="000301E7"/>
    <w:rsid w:val="000364D6"/>
    <w:rsid w:val="0004690F"/>
    <w:rsid w:val="00063781"/>
    <w:rsid w:val="0007038E"/>
    <w:rsid w:val="00075040"/>
    <w:rsid w:val="00077A5F"/>
    <w:rsid w:val="000A001C"/>
    <w:rsid w:val="000D27F8"/>
    <w:rsid w:val="000F054A"/>
    <w:rsid w:val="000F7917"/>
    <w:rsid w:val="00124CB1"/>
    <w:rsid w:val="001461CD"/>
    <w:rsid w:val="0018375D"/>
    <w:rsid w:val="001A2021"/>
    <w:rsid w:val="001C0B08"/>
    <w:rsid w:val="001E1B16"/>
    <w:rsid w:val="001E5724"/>
    <w:rsid w:val="00207EB1"/>
    <w:rsid w:val="00242673"/>
    <w:rsid w:val="002540E5"/>
    <w:rsid w:val="00285327"/>
    <w:rsid w:val="002A7568"/>
    <w:rsid w:val="002C0B27"/>
    <w:rsid w:val="00300FD9"/>
    <w:rsid w:val="00313A87"/>
    <w:rsid w:val="00322986"/>
    <w:rsid w:val="00324D5D"/>
    <w:rsid w:val="00335BA2"/>
    <w:rsid w:val="0034254B"/>
    <w:rsid w:val="0038665C"/>
    <w:rsid w:val="00391421"/>
    <w:rsid w:val="003A7E37"/>
    <w:rsid w:val="003B7C42"/>
    <w:rsid w:val="003D4E0E"/>
    <w:rsid w:val="004014E8"/>
    <w:rsid w:val="004070CF"/>
    <w:rsid w:val="004169E9"/>
    <w:rsid w:val="0045026A"/>
    <w:rsid w:val="00461976"/>
    <w:rsid w:val="00531DAC"/>
    <w:rsid w:val="005531FF"/>
    <w:rsid w:val="00555292"/>
    <w:rsid w:val="00561AFC"/>
    <w:rsid w:val="005A019A"/>
    <w:rsid w:val="005A0378"/>
    <w:rsid w:val="0060089C"/>
    <w:rsid w:val="0061549F"/>
    <w:rsid w:val="00634654"/>
    <w:rsid w:val="00636B94"/>
    <w:rsid w:val="00657A15"/>
    <w:rsid w:val="00665621"/>
    <w:rsid w:val="0069645B"/>
    <w:rsid w:val="006B7E2A"/>
    <w:rsid w:val="006E4F82"/>
    <w:rsid w:val="006F64C9"/>
    <w:rsid w:val="00707916"/>
    <w:rsid w:val="007639A2"/>
    <w:rsid w:val="007915E0"/>
    <w:rsid w:val="007935C1"/>
    <w:rsid w:val="007A3B44"/>
    <w:rsid w:val="007A6785"/>
    <w:rsid w:val="007C379D"/>
    <w:rsid w:val="007C62ED"/>
    <w:rsid w:val="007E39E3"/>
    <w:rsid w:val="007F4A6B"/>
    <w:rsid w:val="008128AD"/>
    <w:rsid w:val="0083430D"/>
    <w:rsid w:val="008560E2"/>
    <w:rsid w:val="0085761E"/>
    <w:rsid w:val="00871CE2"/>
    <w:rsid w:val="00886EBF"/>
    <w:rsid w:val="00890816"/>
    <w:rsid w:val="008B50A7"/>
    <w:rsid w:val="008C4660"/>
    <w:rsid w:val="008E6323"/>
    <w:rsid w:val="008F4107"/>
    <w:rsid w:val="008F51D3"/>
    <w:rsid w:val="009005BD"/>
    <w:rsid w:val="0091208A"/>
    <w:rsid w:val="00922487"/>
    <w:rsid w:val="00932645"/>
    <w:rsid w:val="009662AA"/>
    <w:rsid w:val="00A03BBD"/>
    <w:rsid w:val="00A06491"/>
    <w:rsid w:val="00A218B1"/>
    <w:rsid w:val="00A61EFD"/>
    <w:rsid w:val="00A84963"/>
    <w:rsid w:val="00AA2C35"/>
    <w:rsid w:val="00AA4570"/>
    <w:rsid w:val="00AA630A"/>
    <w:rsid w:val="00AE3D1A"/>
    <w:rsid w:val="00AE59B9"/>
    <w:rsid w:val="00AF2578"/>
    <w:rsid w:val="00B03909"/>
    <w:rsid w:val="00B1754C"/>
    <w:rsid w:val="00B40ECD"/>
    <w:rsid w:val="00B51657"/>
    <w:rsid w:val="00B56175"/>
    <w:rsid w:val="00B91A55"/>
    <w:rsid w:val="00BA23F0"/>
    <w:rsid w:val="00BA269C"/>
    <w:rsid w:val="00BA7FB5"/>
    <w:rsid w:val="00BB0176"/>
    <w:rsid w:val="00BC46EA"/>
    <w:rsid w:val="00BD091A"/>
    <w:rsid w:val="00BD4F5A"/>
    <w:rsid w:val="00BE484C"/>
    <w:rsid w:val="00C00798"/>
    <w:rsid w:val="00C0153B"/>
    <w:rsid w:val="00C06688"/>
    <w:rsid w:val="00C06EDF"/>
    <w:rsid w:val="00C13C97"/>
    <w:rsid w:val="00C20197"/>
    <w:rsid w:val="00C3656A"/>
    <w:rsid w:val="00C53989"/>
    <w:rsid w:val="00C54636"/>
    <w:rsid w:val="00CA53B2"/>
    <w:rsid w:val="00CC6E5C"/>
    <w:rsid w:val="00CD5089"/>
    <w:rsid w:val="00CE6AAA"/>
    <w:rsid w:val="00CF542A"/>
    <w:rsid w:val="00D02F99"/>
    <w:rsid w:val="00D04E11"/>
    <w:rsid w:val="00D12C38"/>
    <w:rsid w:val="00D13271"/>
    <w:rsid w:val="00D14471"/>
    <w:rsid w:val="00D417A1"/>
    <w:rsid w:val="00D504B7"/>
    <w:rsid w:val="00D715F7"/>
    <w:rsid w:val="00D95841"/>
    <w:rsid w:val="00DB43B6"/>
    <w:rsid w:val="00DB77A6"/>
    <w:rsid w:val="00DD7B5F"/>
    <w:rsid w:val="00DD7F82"/>
    <w:rsid w:val="00DE7849"/>
    <w:rsid w:val="00E02F4F"/>
    <w:rsid w:val="00E05E8B"/>
    <w:rsid w:val="00E10621"/>
    <w:rsid w:val="00E12852"/>
    <w:rsid w:val="00E366AB"/>
    <w:rsid w:val="00E41D80"/>
    <w:rsid w:val="00E70AAC"/>
    <w:rsid w:val="00E76E34"/>
    <w:rsid w:val="00E84FC1"/>
    <w:rsid w:val="00EA2964"/>
    <w:rsid w:val="00EA79AC"/>
    <w:rsid w:val="00ED33F3"/>
    <w:rsid w:val="00ED7F81"/>
    <w:rsid w:val="00F33340"/>
    <w:rsid w:val="00F56396"/>
    <w:rsid w:val="00F97C12"/>
    <w:rsid w:val="00FB77A1"/>
    <w:rsid w:val="00FC24B5"/>
    <w:rsid w:val="00FC6D92"/>
    <w:rsid w:val="1AA4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AU" w:eastAsia="zh-CN" w:bidi="ar-SA"/>
    </w:rPr>
  </w:style>
  <w:style w:type="paragraph" w:styleId="2">
    <w:name w:val="heading 1"/>
    <w:basedOn w:val="1"/>
    <w:next w:val="1"/>
    <w:link w:val="14"/>
    <w:qFormat/>
    <w:uiPriority w:val="9"/>
    <w:pPr>
      <w:spacing w:before="100" w:beforeAutospacing="1" w:after="100" w:afterAutospacing="1"/>
      <w:outlineLvl w:val="0"/>
    </w:pPr>
    <w:rPr>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0"/>
    <w:qFormat/>
    <w:uiPriority w:val="99"/>
    <w:rPr>
      <w:rFonts w:ascii="宋体" w:hAnsi="Courier New" w:eastAsia="宋体"/>
      <w:szCs w:val="20"/>
    </w:r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3"/>
    <w:uiPriority w:val="99"/>
    <w:rPr>
      <w:rFonts w:ascii="宋体" w:hAnsi="Courier New" w:eastAsia="宋体" w:cs="Times New Roman"/>
      <w:szCs w:val="20"/>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批注框文本 字符"/>
    <w:basedOn w:val="9"/>
    <w:link w:val="4"/>
    <w:semiHidden/>
    <w:uiPriority w:val="99"/>
    <w:rPr>
      <w:sz w:val="18"/>
      <w:szCs w:val="18"/>
    </w:rPr>
  </w:style>
  <w:style w:type="character" w:customStyle="1" w:styleId="14">
    <w:name w:val="标题 1 字符"/>
    <w:basedOn w:val="9"/>
    <w:link w:val="2"/>
    <w:uiPriority w:val="9"/>
    <w:rPr>
      <w:rFonts w:ascii="Times New Roman" w:hAnsi="Times New Roman" w:eastAsia="Times New Roman" w:cs="Times New Roman"/>
      <w:b/>
      <w:bCs/>
      <w:kern w:val="36"/>
      <w:sz w:val="48"/>
      <w:szCs w:val="48"/>
      <w:lang w:val="en-AU"/>
    </w:rPr>
  </w:style>
  <w:style w:type="character" w:customStyle="1" w:styleId="15">
    <w:name w:val="a-size-extra-large"/>
    <w:basedOn w:val="9"/>
    <w:uiPriority w:val="0"/>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4837</Words>
  <Characters>5030</Characters>
  <Lines>39</Lines>
  <Paragraphs>10</Paragraphs>
  <TotalTime>128</TotalTime>
  <ScaleCrop>false</ScaleCrop>
  <LinksUpToDate>false</LinksUpToDate>
  <CharactersWithSpaces>5106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2021-05-28T03:10:00Z</dcterms:created>
  <dc:creator>Windows User</dc:creator>
  <cp:lastModifiedBy>wangw</cp:lastModifiedBy>
  <cp:lastPrinted>2020-12-24T07:17:00Z</cp:lastPrinted>
  <dcterms:modified xsi:type="dcterms:W3CDTF">2023-04-23T15:41:23Z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4342A9414FCC4FCAB321D5D276E87F0A_12</vt:lpwstr>
  </property>
</Properties>
</file>